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6596FB" w14:textId="35541ACB" w:rsidR="008B3C1D" w:rsidRDefault="00D44EE8">
      <w:r>
        <w:rPr>
          <w:noProof/>
        </w:rPr>
        <w:drawing>
          <wp:anchor distT="0" distB="0" distL="114300" distR="114300" simplePos="0" relativeHeight="251658240" behindDoc="0" locked="0" layoutInCell="1" allowOverlap="1" wp14:anchorId="489E6C43" wp14:editId="3794DB95">
            <wp:simplePos x="0" y="0"/>
            <wp:positionH relativeFrom="margin">
              <wp:align>left</wp:align>
            </wp:positionH>
            <wp:positionV relativeFrom="paragraph">
              <wp:posOffset>-591037</wp:posOffset>
            </wp:positionV>
            <wp:extent cx="3275330" cy="1165225"/>
            <wp:effectExtent l="0" t="0" r="1270" b="0"/>
            <wp:wrapNone/>
            <wp:docPr id="330999289" name="Picture 33099928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 name="Picture 197" descr="A picture containing logo&#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275330" cy="1165225"/>
                    </a:xfrm>
                    <a:prstGeom prst="rect">
                      <a:avLst/>
                    </a:prstGeom>
                  </pic:spPr>
                </pic:pic>
              </a:graphicData>
            </a:graphic>
            <wp14:sizeRelH relativeFrom="page">
              <wp14:pctWidth>0</wp14:pctWidth>
            </wp14:sizeRelH>
            <wp14:sizeRelV relativeFrom="page">
              <wp14:pctHeight>0</wp14:pctHeight>
            </wp14:sizeRelV>
          </wp:anchor>
        </w:drawing>
      </w:r>
    </w:p>
    <w:p w14:paraId="02613637" w14:textId="77777777" w:rsidR="00530856" w:rsidRPr="00530856" w:rsidRDefault="00530856" w:rsidP="00530856"/>
    <w:p w14:paraId="584D8DBC" w14:textId="77777777" w:rsidR="00530856" w:rsidRPr="00530856" w:rsidRDefault="00530856" w:rsidP="00530856"/>
    <w:p w14:paraId="5C18B979" w14:textId="358781EE" w:rsidR="00530856" w:rsidRPr="00530856" w:rsidRDefault="00530856" w:rsidP="00530856"/>
    <w:p w14:paraId="29E5A328" w14:textId="2A906486" w:rsidR="00530856" w:rsidRPr="00530856" w:rsidRDefault="00AE1207" w:rsidP="00530856">
      <w:r>
        <w:rPr>
          <w:rFonts w:ascii="Aptos Display" w:hAnsi="Aptos Display" w:cs="LilyUPC"/>
          <w:b/>
          <w:bCs/>
          <w:noProof/>
          <w:color w:val="4472C4" w:themeColor="accent1"/>
          <w:sz w:val="54"/>
          <w:szCs w:val="54"/>
        </w:rPr>
        <mc:AlternateContent>
          <mc:Choice Requires="wps">
            <w:drawing>
              <wp:anchor distT="0" distB="0" distL="114300" distR="114300" simplePos="0" relativeHeight="251658241" behindDoc="0" locked="0" layoutInCell="1" allowOverlap="1" wp14:anchorId="48EC4069" wp14:editId="2D9AF080">
                <wp:simplePos x="0" y="0"/>
                <wp:positionH relativeFrom="margin">
                  <wp:posOffset>-425450</wp:posOffset>
                </wp:positionH>
                <wp:positionV relativeFrom="paragraph">
                  <wp:posOffset>185486</wp:posOffset>
                </wp:positionV>
                <wp:extent cx="5322570" cy="3830955"/>
                <wp:effectExtent l="0" t="0" r="0" b="0"/>
                <wp:wrapNone/>
                <wp:docPr id="971966599" name="Text Box 971966599"/>
                <wp:cNvGraphicFramePr/>
                <a:graphic xmlns:a="http://schemas.openxmlformats.org/drawingml/2006/main">
                  <a:graphicData uri="http://schemas.microsoft.com/office/word/2010/wordprocessingShape">
                    <wps:wsp>
                      <wps:cNvSpPr txBox="1"/>
                      <wps:spPr>
                        <a:xfrm>
                          <a:off x="0" y="0"/>
                          <a:ext cx="5322570" cy="3830955"/>
                        </a:xfrm>
                        <a:prstGeom prst="rect">
                          <a:avLst/>
                        </a:prstGeom>
                        <a:noFill/>
                        <a:ln w="6350">
                          <a:noFill/>
                        </a:ln>
                      </wps:spPr>
                      <wps:txbx>
                        <w:txbxContent>
                          <w:p w14:paraId="39E81177" w14:textId="18CFFBE6" w:rsidR="00530856" w:rsidRPr="00530856" w:rsidRDefault="00530856" w:rsidP="00530856">
                            <w:pPr>
                              <w:rPr>
                                <w:rFonts w:ascii="Montserrat" w:hAnsi="Montserrat" w:cs="LilyUPC"/>
                                <w:b/>
                                <w:bCs/>
                                <w:sz w:val="54"/>
                                <w:szCs w:val="54"/>
                                <w:shd w:val="clear" w:color="auto" w:fill="FFFFFF"/>
                              </w:rPr>
                            </w:pPr>
                            <w:r w:rsidRPr="001D21F4">
                              <w:rPr>
                                <w:rFonts w:ascii="Montserrat" w:hAnsi="Montserrat" w:cs="LilyUPC"/>
                                <w:b/>
                                <w:bCs/>
                                <w:sz w:val="54"/>
                                <w:szCs w:val="54"/>
                                <w:shd w:val="clear" w:color="auto" w:fill="FFFFFF"/>
                              </w:rPr>
                              <w:t xml:space="preserve">Invitation </w:t>
                            </w:r>
                            <w:r>
                              <w:rPr>
                                <w:rFonts w:ascii="Montserrat" w:hAnsi="Montserrat" w:cs="LilyUPC"/>
                                <w:b/>
                                <w:bCs/>
                                <w:sz w:val="54"/>
                                <w:szCs w:val="54"/>
                                <w:shd w:val="clear" w:color="auto" w:fill="FFFFFF"/>
                              </w:rPr>
                              <w:t>T</w:t>
                            </w:r>
                            <w:r w:rsidRPr="001D21F4">
                              <w:rPr>
                                <w:rFonts w:ascii="Montserrat" w:hAnsi="Montserrat" w:cs="LilyUPC"/>
                                <w:b/>
                                <w:bCs/>
                                <w:sz w:val="54"/>
                                <w:szCs w:val="54"/>
                                <w:shd w:val="clear" w:color="auto" w:fill="FFFFFF"/>
                              </w:rPr>
                              <w:t xml:space="preserve">o </w:t>
                            </w:r>
                            <w:r>
                              <w:rPr>
                                <w:rFonts w:ascii="Montserrat" w:hAnsi="Montserrat" w:cs="LilyUPC"/>
                                <w:b/>
                                <w:bCs/>
                                <w:sz w:val="54"/>
                                <w:szCs w:val="54"/>
                                <w:shd w:val="clear" w:color="auto" w:fill="FFFFFF"/>
                              </w:rPr>
                              <w:t>T</w:t>
                            </w:r>
                            <w:r w:rsidRPr="001D21F4">
                              <w:rPr>
                                <w:rFonts w:ascii="Montserrat" w:hAnsi="Montserrat" w:cs="LilyUPC"/>
                                <w:b/>
                                <w:bCs/>
                                <w:sz w:val="54"/>
                                <w:szCs w:val="54"/>
                                <w:shd w:val="clear" w:color="auto" w:fill="FFFFFF"/>
                              </w:rPr>
                              <w:t>ender</w:t>
                            </w:r>
                          </w:p>
                          <w:p w14:paraId="78359C94" w14:textId="77777777" w:rsidR="006A203D" w:rsidRPr="00943D77" w:rsidRDefault="006A203D" w:rsidP="006A203D">
                            <w:pPr>
                              <w:rPr>
                                <w:rFonts w:ascii="Montserrat" w:hAnsi="Montserrat" w:cs="LilyUPC"/>
                                <w:b/>
                                <w:bCs/>
                                <w:caps/>
                                <w:sz w:val="54"/>
                                <w:szCs w:val="54"/>
                                <w:shd w:val="clear" w:color="auto" w:fill="FFFFFF"/>
                              </w:rPr>
                            </w:pPr>
                            <w:r>
                              <w:rPr>
                                <w:rFonts w:ascii="Montserrat" w:hAnsi="Montserrat" w:cs="LilyUPC"/>
                                <w:b/>
                                <w:bCs/>
                                <w:caps/>
                                <w:sz w:val="54"/>
                                <w:szCs w:val="54"/>
                                <w:shd w:val="clear" w:color="auto" w:fill="FFFFFF"/>
                              </w:rPr>
                              <w:t>V2C26025 – Communal walkway and floor works</w:t>
                            </w:r>
                          </w:p>
                          <w:p w14:paraId="7F46C174" w14:textId="77777777" w:rsidR="00530856" w:rsidRDefault="00530856" w:rsidP="00530856">
                            <w:pPr>
                              <w:rPr>
                                <w:rFonts w:ascii="Aptos" w:hAnsi="Aptos"/>
                                <w:b/>
                                <w:bCs/>
                                <w:sz w:val="36"/>
                                <w:szCs w:val="36"/>
                              </w:rPr>
                            </w:pPr>
                            <w:r w:rsidRPr="00D0776C">
                              <w:rPr>
                                <w:rFonts w:ascii="Aptos" w:hAnsi="Aptos"/>
                                <w:b/>
                                <w:bCs/>
                                <w:sz w:val="36"/>
                                <w:szCs w:val="36"/>
                              </w:rPr>
                              <w:t>Return Deadline</w:t>
                            </w:r>
                            <w:r>
                              <w:rPr>
                                <w:rFonts w:ascii="Aptos" w:hAnsi="Aptos"/>
                                <w:b/>
                                <w:bCs/>
                                <w:sz w:val="36"/>
                                <w:szCs w:val="36"/>
                              </w:rPr>
                              <w:t xml:space="preserve">: </w:t>
                            </w:r>
                          </w:p>
                          <w:p w14:paraId="58787C6B" w14:textId="7F12C6E0" w:rsidR="00530856" w:rsidRPr="00D0776C" w:rsidRDefault="00530856" w:rsidP="00530856">
                            <w:pPr>
                              <w:rPr>
                                <w:rFonts w:ascii="Aptos" w:hAnsi="Aptos"/>
                                <w:sz w:val="36"/>
                                <w:szCs w:val="36"/>
                              </w:rPr>
                            </w:pPr>
                            <w:r w:rsidRPr="00D0776C">
                              <w:rPr>
                                <w:rFonts w:ascii="Aptos" w:hAnsi="Aptos"/>
                                <w:sz w:val="36"/>
                                <w:szCs w:val="36"/>
                              </w:rPr>
                              <w:t xml:space="preserve">12:00 </w:t>
                            </w:r>
                            <w:r w:rsidR="004F2AA4">
                              <w:rPr>
                                <w:rFonts w:ascii="Aptos" w:hAnsi="Aptos"/>
                                <w:sz w:val="36"/>
                                <w:szCs w:val="36"/>
                              </w:rPr>
                              <w:t>(noon) 26</w:t>
                            </w:r>
                            <w:r w:rsidR="004F2AA4" w:rsidRPr="004F2AA4">
                              <w:rPr>
                                <w:rFonts w:ascii="Aptos" w:hAnsi="Aptos"/>
                                <w:sz w:val="36"/>
                                <w:szCs w:val="36"/>
                                <w:vertAlign w:val="superscript"/>
                              </w:rPr>
                              <w:t>th</w:t>
                            </w:r>
                            <w:r w:rsidR="004F2AA4">
                              <w:rPr>
                                <w:rFonts w:ascii="Aptos" w:hAnsi="Aptos"/>
                                <w:sz w:val="36"/>
                                <w:szCs w:val="36"/>
                              </w:rPr>
                              <w:t xml:space="preserve"> June 2026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48EC4069" id="_x0000_t202" coordsize="21600,21600" o:spt="202" path="m,l,21600r21600,l21600,xe">
                <v:stroke joinstyle="miter"/>
                <v:path gradientshapeok="t" o:connecttype="rect"/>
              </v:shapetype>
              <v:shape id="Text Box 971966599" o:spid="_x0000_s1026" type="#_x0000_t202" style="position:absolute;margin-left:-33.5pt;margin-top:14.6pt;width:419.1pt;height:301.65pt;z-index:251658241;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" filled="f" stroked="f" strokeweight=".5pt">
                <v:textbox>
                  <w:txbxContent>
                    <w:p w14:paraId="39E81177" w14:textId="18CFFBE6" w:rsidR="00530856" w:rsidRPr="00530856" w:rsidRDefault="00530856" w:rsidP="00530856">
                      <w:pPr>
                        <w:rPr>
                          <w:rFonts w:ascii="Montserrat" w:hAnsi="Montserrat" w:cs="LilyUPC"/>
                          <w:b/>
                          <w:bCs/>
                          <w:sz w:val="54"/>
                          <w:szCs w:val="54"/>
                          <w:shd w:val="clear" w:color="auto" w:fill="FFFFFF"/>
                        </w:rPr>
                      </w:pPr>
                      <w:r w:rsidRPr="001D21F4">
                        <w:rPr>
                          <w:rFonts w:ascii="Montserrat" w:hAnsi="Montserrat" w:cs="LilyUPC"/>
                          <w:b/>
                          <w:bCs/>
                          <w:sz w:val="54"/>
                          <w:szCs w:val="54"/>
                          <w:shd w:val="clear" w:color="auto" w:fill="FFFFFF"/>
                        </w:rPr>
                        <w:t xml:space="preserve">Invitation </w:t>
                      </w:r>
                      <w:r>
                        <w:rPr>
                          <w:rFonts w:ascii="Montserrat" w:hAnsi="Montserrat" w:cs="LilyUPC"/>
                          <w:b/>
                          <w:bCs/>
                          <w:sz w:val="54"/>
                          <w:szCs w:val="54"/>
                          <w:shd w:val="clear" w:color="auto" w:fill="FFFFFF"/>
                        </w:rPr>
                        <w:t>T</w:t>
                      </w:r>
                      <w:r w:rsidRPr="001D21F4">
                        <w:rPr>
                          <w:rFonts w:ascii="Montserrat" w:hAnsi="Montserrat" w:cs="LilyUPC"/>
                          <w:b/>
                          <w:bCs/>
                          <w:sz w:val="54"/>
                          <w:szCs w:val="54"/>
                          <w:shd w:val="clear" w:color="auto" w:fill="FFFFFF"/>
                        </w:rPr>
                        <w:t xml:space="preserve">o </w:t>
                      </w:r>
                      <w:r>
                        <w:rPr>
                          <w:rFonts w:ascii="Montserrat" w:hAnsi="Montserrat" w:cs="LilyUPC"/>
                          <w:b/>
                          <w:bCs/>
                          <w:sz w:val="54"/>
                          <w:szCs w:val="54"/>
                          <w:shd w:val="clear" w:color="auto" w:fill="FFFFFF"/>
                        </w:rPr>
                        <w:t>T</w:t>
                      </w:r>
                      <w:r w:rsidRPr="001D21F4">
                        <w:rPr>
                          <w:rFonts w:ascii="Montserrat" w:hAnsi="Montserrat" w:cs="LilyUPC"/>
                          <w:b/>
                          <w:bCs/>
                          <w:sz w:val="54"/>
                          <w:szCs w:val="54"/>
                          <w:shd w:val="clear" w:color="auto" w:fill="FFFFFF"/>
                        </w:rPr>
                        <w:t>ender</w:t>
                      </w:r>
                    </w:p>
                    <w:p w14:paraId="78359C94" w14:textId="77777777" w:rsidR="006A203D" w:rsidRPr="00943D77" w:rsidRDefault="006A203D" w:rsidP="006A203D">
                      <w:pPr>
                        <w:rPr>
                          <w:rFonts w:ascii="Montserrat" w:hAnsi="Montserrat" w:cs="LilyUPC"/>
                          <w:b/>
                          <w:bCs/>
                          <w:caps/>
                          <w:sz w:val="54"/>
                          <w:szCs w:val="54"/>
                          <w:shd w:val="clear" w:color="auto" w:fill="FFFFFF"/>
                        </w:rPr>
                      </w:pPr>
                      <w:r>
                        <w:rPr>
                          <w:rFonts w:ascii="Montserrat" w:hAnsi="Montserrat" w:cs="LilyUPC"/>
                          <w:b/>
                          <w:bCs/>
                          <w:caps/>
                          <w:sz w:val="54"/>
                          <w:szCs w:val="54"/>
                          <w:shd w:val="clear" w:color="auto" w:fill="FFFFFF"/>
                        </w:rPr>
                        <w:t>V2C26025 – Communal walkway and floor works</w:t>
                      </w:r>
                    </w:p>
                    <w:p w14:paraId="7F46C174" w14:textId="77777777" w:rsidR="00530856" w:rsidRDefault="00530856" w:rsidP="00530856">
                      <w:pPr>
                        <w:rPr>
                          <w:rFonts w:ascii="Aptos" w:hAnsi="Aptos"/>
                          <w:b/>
                          <w:bCs/>
                          <w:sz w:val="36"/>
                          <w:szCs w:val="36"/>
                        </w:rPr>
                      </w:pPr>
                      <w:r w:rsidRPr="00D0776C">
                        <w:rPr>
                          <w:rFonts w:ascii="Aptos" w:hAnsi="Aptos"/>
                          <w:b/>
                          <w:bCs/>
                          <w:sz w:val="36"/>
                          <w:szCs w:val="36"/>
                        </w:rPr>
                        <w:t>Return Deadline</w:t>
                      </w:r>
                      <w:r>
                        <w:rPr>
                          <w:rFonts w:ascii="Aptos" w:hAnsi="Aptos"/>
                          <w:b/>
                          <w:bCs/>
                          <w:sz w:val="36"/>
                          <w:szCs w:val="36"/>
                        </w:rPr>
                        <w:t xml:space="preserve">: </w:t>
                      </w:r>
                    </w:p>
                    <w:p w14:paraId="58787C6B" w14:textId="7F12C6E0" w:rsidR="00530856" w:rsidRPr="00D0776C" w:rsidRDefault="00530856" w:rsidP="00530856">
                      <w:pPr>
                        <w:rPr>
                          <w:rFonts w:ascii="Aptos" w:hAnsi="Aptos"/>
                          <w:sz w:val="36"/>
                          <w:szCs w:val="36"/>
                        </w:rPr>
                      </w:pPr>
                      <w:r w:rsidRPr="00D0776C">
                        <w:rPr>
                          <w:rFonts w:ascii="Aptos" w:hAnsi="Aptos"/>
                          <w:sz w:val="36"/>
                          <w:szCs w:val="36"/>
                        </w:rPr>
                        <w:t xml:space="preserve">12:00 </w:t>
                      </w:r>
                      <w:r w:rsidR="004F2AA4">
                        <w:rPr>
                          <w:rFonts w:ascii="Aptos" w:hAnsi="Aptos"/>
                          <w:sz w:val="36"/>
                          <w:szCs w:val="36"/>
                        </w:rPr>
                        <w:t>(noon) 26</w:t>
                      </w:r>
                      <w:r w:rsidR="004F2AA4" w:rsidRPr="004F2AA4">
                        <w:rPr>
                          <w:rFonts w:ascii="Aptos" w:hAnsi="Aptos"/>
                          <w:sz w:val="36"/>
                          <w:szCs w:val="36"/>
                          <w:vertAlign w:val="superscript"/>
                        </w:rPr>
                        <w:t>th</w:t>
                      </w:r>
                      <w:r w:rsidR="004F2AA4">
                        <w:rPr>
                          <w:rFonts w:ascii="Aptos" w:hAnsi="Aptos"/>
                          <w:sz w:val="36"/>
                          <w:szCs w:val="36"/>
                        </w:rPr>
                        <w:t xml:space="preserve"> June 2026</w:t>
                      </w:r>
                    </w:p>
                  </w:txbxContent>
                </v:textbox>
                <w10:wrap anchorx="margin"/>
              </v:shape>
            </w:pict>
          </mc:Fallback>
        </mc:AlternateContent>
      </w:r>
    </w:p>
    <w:p w14:paraId="46575BD3" w14:textId="625A5AEC" w:rsidR="00530856" w:rsidRPr="00530856" w:rsidRDefault="00530856" w:rsidP="00530856"/>
    <w:p w14:paraId="328936B0" w14:textId="3C9515C3" w:rsidR="00530856" w:rsidRPr="00530856" w:rsidRDefault="00530856" w:rsidP="00530856"/>
    <w:p w14:paraId="0CD91D3B" w14:textId="77777777" w:rsidR="00530856" w:rsidRPr="00530856" w:rsidRDefault="00530856" w:rsidP="00530856"/>
    <w:p w14:paraId="29179B0B" w14:textId="77777777" w:rsidR="00530856" w:rsidRPr="00530856" w:rsidRDefault="00530856" w:rsidP="00530856"/>
    <w:p w14:paraId="3952DA8F" w14:textId="23EA8CF3" w:rsidR="00530856" w:rsidRDefault="00530856" w:rsidP="00530856">
      <w:pPr>
        <w:tabs>
          <w:tab w:val="left" w:pos="7237"/>
        </w:tabs>
        <w:sectPr w:rsidR="00530856" w:rsidSect="00D44EE8">
          <w:headerReference w:type="default" r:id="rId12"/>
          <w:footerReference w:type="default" r:id="rId13"/>
          <w:headerReference w:type="first" r:id="rId14"/>
          <w:footerReference w:type="first" r:id="rId15"/>
          <w:pgSz w:w="11906" w:h="16838"/>
          <w:pgMar w:top="1440" w:right="1440" w:bottom="1440" w:left="1440" w:header="708" w:footer="708" w:gutter="0"/>
          <w:cols w:space="708"/>
          <w:titlePg/>
          <w:docGrid w:linePitch="360"/>
        </w:sectPr>
      </w:pPr>
    </w:p>
    <w:sdt>
      <w:sdtPr>
        <w:rPr>
          <w:rFonts w:asciiTheme="minorHAnsi" w:eastAsiaTheme="minorEastAsia" w:hAnsiTheme="minorHAnsi" w:cstheme="minorBidi"/>
          <w:color w:val="auto"/>
          <w:sz w:val="22"/>
          <w:szCs w:val="22"/>
        </w:rPr>
        <w:id w:val="191087524"/>
        <w:docPartObj>
          <w:docPartGallery w:val="Table of Contents"/>
          <w:docPartUnique/>
        </w:docPartObj>
      </w:sdtPr>
      <w:sdtEndPr/>
      <w:sdtContent>
        <w:p w14:paraId="0E40AA34" w14:textId="1A44A8B5" w:rsidR="00070406" w:rsidRDefault="00070406">
          <w:pPr>
            <w:pStyle w:val="TOCHeading"/>
          </w:pPr>
          <w:r>
            <w:t>Contents</w:t>
          </w:r>
        </w:p>
        <w:p w14:paraId="4B837424" w14:textId="3FBDE4FE" w:rsidR="008146D0" w:rsidRDefault="529FEA48" w:rsidP="529FEA48">
          <w:pPr>
            <w:pStyle w:val="TOC1"/>
            <w:tabs>
              <w:tab w:val="left" w:pos="435"/>
              <w:tab w:val="right" w:leader="dot" w:pos="9015"/>
            </w:tabs>
            <w:rPr>
              <w:rStyle w:val="Hyperlink"/>
              <w:noProof/>
              <w:kern w:val="2"/>
              <w:lang w:eastAsia="en-GB"/>
              <w14:ligatures w14:val="standardContextual"/>
            </w:rPr>
          </w:pPr>
          <w:r>
            <w:fldChar w:fldCharType="begin"/>
          </w:r>
          <w:r w:rsidR="00F86394">
            <w:instrText>TOC \o "1-3" \z \u \h</w:instrText>
          </w:r>
          <w:r>
            <w:fldChar w:fldCharType="separate"/>
          </w:r>
          <w:hyperlink w:anchor="_Toc548674087">
            <w:r w:rsidRPr="529FEA48">
              <w:rPr>
                <w:rStyle w:val="Hyperlink"/>
              </w:rPr>
              <w:t>1.</w:t>
            </w:r>
            <w:r w:rsidR="00F86394">
              <w:tab/>
            </w:r>
            <w:r w:rsidRPr="529FEA48">
              <w:rPr>
                <w:rStyle w:val="Hyperlink"/>
              </w:rPr>
              <w:t>Tender Overview</w:t>
            </w:r>
            <w:r w:rsidR="00F86394">
              <w:tab/>
            </w:r>
            <w:r w:rsidR="00F86394">
              <w:fldChar w:fldCharType="begin"/>
            </w:r>
            <w:r w:rsidR="00F86394">
              <w:instrText>PAGEREF _Toc548674087 \h</w:instrText>
            </w:r>
            <w:r w:rsidR="00F86394">
              <w:fldChar w:fldCharType="separate"/>
            </w:r>
            <w:r w:rsidRPr="529FEA48">
              <w:rPr>
                <w:rStyle w:val="Hyperlink"/>
              </w:rPr>
              <w:t>2</w:t>
            </w:r>
            <w:r w:rsidR="00F86394">
              <w:fldChar w:fldCharType="end"/>
            </w:r>
          </w:hyperlink>
        </w:p>
        <w:p w14:paraId="0D0B5FA0" w14:textId="38EE9011" w:rsidR="008146D0" w:rsidRDefault="529FEA48" w:rsidP="529FEA48">
          <w:pPr>
            <w:pStyle w:val="TOC2"/>
            <w:tabs>
              <w:tab w:val="left" w:pos="660"/>
              <w:tab w:val="right" w:leader="dot" w:pos="9015"/>
            </w:tabs>
            <w:rPr>
              <w:rStyle w:val="Hyperlink"/>
              <w:noProof/>
              <w:kern w:val="2"/>
              <w:lang w:eastAsia="en-GB"/>
              <w14:ligatures w14:val="standardContextual"/>
            </w:rPr>
          </w:pPr>
          <w:hyperlink w:anchor="_Toc1545952661">
            <w:r w:rsidRPr="529FEA48">
              <w:rPr>
                <w:rStyle w:val="Hyperlink"/>
              </w:rPr>
              <w:t>1.1.</w:t>
            </w:r>
            <w:r w:rsidR="008146D0">
              <w:tab/>
            </w:r>
            <w:r w:rsidRPr="529FEA48">
              <w:rPr>
                <w:rStyle w:val="Hyperlink"/>
              </w:rPr>
              <w:t>Tender Brief</w:t>
            </w:r>
            <w:r w:rsidR="008146D0">
              <w:tab/>
            </w:r>
            <w:r w:rsidR="008146D0">
              <w:fldChar w:fldCharType="begin"/>
            </w:r>
            <w:r w:rsidR="008146D0">
              <w:instrText>PAGEREF _Toc1545952661 \h</w:instrText>
            </w:r>
            <w:r w:rsidR="008146D0">
              <w:fldChar w:fldCharType="separate"/>
            </w:r>
            <w:r w:rsidRPr="529FEA48">
              <w:rPr>
                <w:rStyle w:val="Hyperlink"/>
              </w:rPr>
              <w:t>3</w:t>
            </w:r>
            <w:r w:rsidR="008146D0">
              <w:fldChar w:fldCharType="end"/>
            </w:r>
          </w:hyperlink>
        </w:p>
        <w:p w14:paraId="086028BD" w14:textId="39B35B3D" w:rsidR="008146D0" w:rsidRDefault="529FEA48" w:rsidP="529FEA48">
          <w:pPr>
            <w:pStyle w:val="TOC2"/>
            <w:tabs>
              <w:tab w:val="left" w:pos="660"/>
              <w:tab w:val="right" w:leader="dot" w:pos="9015"/>
            </w:tabs>
            <w:rPr>
              <w:rStyle w:val="Hyperlink"/>
              <w:noProof/>
              <w:kern w:val="2"/>
              <w:lang w:eastAsia="en-GB"/>
              <w14:ligatures w14:val="standardContextual"/>
            </w:rPr>
          </w:pPr>
          <w:hyperlink w:anchor="_Toc763361567">
            <w:r w:rsidRPr="529FEA48">
              <w:rPr>
                <w:rStyle w:val="Hyperlink"/>
              </w:rPr>
              <w:t>1.2.</w:t>
            </w:r>
            <w:r w:rsidR="008146D0">
              <w:tab/>
            </w:r>
            <w:r w:rsidRPr="529FEA48">
              <w:rPr>
                <w:rStyle w:val="Hyperlink"/>
              </w:rPr>
              <w:t>Indicative Timetable</w:t>
            </w:r>
            <w:r w:rsidR="008146D0">
              <w:tab/>
            </w:r>
            <w:r w:rsidR="008146D0">
              <w:fldChar w:fldCharType="begin"/>
            </w:r>
            <w:r w:rsidR="008146D0">
              <w:instrText>PAGEREF _Toc763361567 \h</w:instrText>
            </w:r>
            <w:r w:rsidR="008146D0">
              <w:fldChar w:fldCharType="separate"/>
            </w:r>
            <w:r w:rsidRPr="529FEA48">
              <w:rPr>
                <w:rStyle w:val="Hyperlink"/>
              </w:rPr>
              <w:t>3</w:t>
            </w:r>
            <w:r w:rsidR="008146D0">
              <w:fldChar w:fldCharType="end"/>
            </w:r>
          </w:hyperlink>
        </w:p>
        <w:p w14:paraId="6C078332" w14:textId="14BAEB24" w:rsidR="008146D0" w:rsidRDefault="529FEA48" w:rsidP="529FEA48">
          <w:pPr>
            <w:pStyle w:val="TOC2"/>
            <w:tabs>
              <w:tab w:val="left" w:pos="660"/>
              <w:tab w:val="right" w:leader="dot" w:pos="9015"/>
            </w:tabs>
            <w:rPr>
              <w:rStyle w:val="Hyperlink"/>
              <w:noProof/>
              <w:kern w:val="2"/>
              <w:lang w:eastAsia="en-GB"/>
              <w14:ligatures w14:val="standardContextual"/>
            </w:rPr>
          </w:pPr>
          <w:hyperlink w:anchor="_Toc2110704730">
            <w:r w:rsidRPr="529FEA48">
              <w:rPr>
                <w:rStyle w:val="Hyperlink"/>
              </w:rPr>
              <w:t>1.3.</w:t>
            </w:r>
            <w:r w:rsidR="008146D0">
              <w:tab/>
            </w:r>
            <w:r w:rsidRPr="529FEA48">
              <w:rPr>
                <w:rStyle w:val="Hyperlink"/>
              </w:rPr>
              <w:t>Introduction to Barcud Shared Services</w:t>
            </w:r>
            <w:r w:rsidR="008146D0">
              <w:tab/>
            </w:r>
            <w:r w:rsidR="008146D0">
              <w:fldChar w:fldCharType="begin"/>
            </w:r>
            <w:r w:rsidR="008146D0">
              <w:instrText>PAGEREF _Toc2110704730 \h</w:instrText>
            </w:r>
            <w:r w:rsidR="008146D0">
              <w:fldChar w:fldCharType="separate"/>
            </w:r>
            <w:r w:rsidRPr="529FEA48">
              <w:rPr>
                <w:rStyle w:val="Hyperlink"/>
              </w:rPr>
              <w:t>3</w:t>
            </w:r>
            <w:r w:rsidR="008146D0">
              <w:fldChar w:fldCharType="end"/>
            </w:r>
          </w:hyperlink>
        </w:p>
        <w:p w14:paraId="7740F944" w14:textId="5778A60B" w:rsidR="008146D0" w:rsidRDefault="529FEA48" w:rsidP="529FEA48">
          <w:pPr>
            <w:pStyle w:val="TOC2"/>
            <w:tabs>
              <w:tab w:val="left" w:pos="660"/>
              <w:tab w:val="right" w:leader="dot" w:pos="9015"/>
            </w:tabs>
            <w:rPr>
              <w:rStyle w:val="Hyperlink"/>
              <w:noProof/>
              <w:kern w:val="2"/>
              <w:lang w:eastAsia="en-GB"/>
              <w14:ligatures w14:val="standardContextual"/>
            </w:rPr>
          </w:pPr>
          <w:hyperlink w:anchor="_Toc2096647197">
            <w:r w:rsidRPr="529FEA48">
              <w:rPr>
                <w:rStyle w:val="Hyperlink"/>
              </w:rPr>
              <w:t>1.4.</w:t>
            </w:r>
            <w:r w:rsidR="008146D0">
              <w:tab/>
            </w:r>
            <w:r w:rsidRPr="529FEA48">
              <w:rPr>
                <w:rStyle w:val="Hyperlink"/>
              </w:rPr>
              <w:t>Introduction to Bron Afon</w:t>
            </w:r>
            <w:r w:rsidR="008146D0">
              <w:tab/>
            </w:r>
            <w:r w:rsidR="008146D0">
              <w:fldChar w:fldCharType="begin"/>
            </w:r>
            <w:r w:rsidR="008146D0">
              <w:instrText>PAGEREF _Toc2096647197 \h</w:instrText>
            </w:r>
            <w:r w:rsidR="008146D0">
              <w:fldChar w:fldCharType="separate"/>
            </w:r>
            <w:r w:rsidRPr="529FEA48">
              <w:rPr>
                <w:rStyle w:val="Hyperlink"/>
              </w:rPr>
              <w:t>4</w:t>
            </w:r>
            <w:r w:rsidR="008146D0">
              <w:fldChar w:fldCharType="end"/>
            </w:r>
          </w:hyperlink>
        </w:p>
        <w:p w14:paraId="12A79952" w14:textId="51E28F00" w:rsidR="008146D0" w:rsidRDefault="529FEA48" w:rsidP="529FEA48">
          <w:pPr>
            <w:pStyle w:val="TOC2"/>
            <w:tabs>
              <w:tab w:val="left" w:pos="660"/>
              <w:tab w:val="right" w:leader="dot" w:pos="9015"/>
            </w:tabs>
            <w:rPr>
              <w:rStyle w:val="Hyperlink"/>
              <w:noProof/>
              <w:kern w:val="2"/>
              <w:lang w:eastAsia="en-GB"/>
              <w14:ligatures w14:val="standardContextual"/>
            </w:rPr>
          </w:pPr>
          <w:hyperlink w:anchor="_Toc657445577">
            <w:r w:rsidRPr="529FEA48">
              <w:rPr>
                <w:rStyle w:val="Hyperlink"/>
              </w:rPr>
              <w:t>1.5.</w:t>
            </w:r>
            <w:r w:rsidR="008146D0">
              <w:tab/>
            </w:r>
            <w:r w:rsidRPr="529FEA48">
              <w:rPr>
                <w:rStyle w:val="Hyperlink"/>
              </w:rPr>
              <w:t>Introduction to Valleys to Coast (V2C)</w:t>
            </w:r>
            <w:r w:rsidR="008146D0">
              <w:tab/>
            </w:r>
            <w:r w:rsidR="008146D0">
              <w:fldChar w:fldCharType="begin"/>
            </w:r>
            <w:r w:rsidR="008146D0">
              <w:instrText>PAGEREF _Toc657445577 \h</w:instrText>
            </w:r>
            <w:r w:rsidR="008146D0">
              <w:fldChar w:fldCharType="separate"/>
            </w:r>
            <w:r w:rsidRPr="529FEA48">
              <w:rPr>
                <w:rStyle w:val="Hyperlink"/>
              </w:rPr>
              <w:t>5</w:t>
            </w:r>
            <w:r w:rsidR="008146D0">
              <w:fldChar w:fldCharType="end"/>
            </w:r>
          </w:hyperlink>
        </w:p>
        <w:p w14:paraId="42B19CC1" w14:textId="6B8AD41C" w:rsidR="008146D0" w:rsidRDefault="529FEA48" w:rsidP="529FEA48">
          <w:pPr>
            <w:pStyle w:val="TOC2"/>
            <w:tabs>
              <w:tab w:val="left" w:pos="660"/>
              <w:tab w:val="right" w:leader="dot" w:pos="9015"/>
            </w:tabs>
            <w:rPr>
              <w:rStyle w:val="Hyperlink"/>
              <w:noProof/>
              <w:kern w:val="2"/>
              <w:lang w:eastAsia="en-GB"/>
              <w14:ligatures w14:val="standardContextual"/>
            </w:rPr>
          </w:pPr>
          <w:hyperlink w:anchor="_Toc734185087">
            <w:r w:rsidRPr="529FEA48">
              <w:rPr>
                <w:rStyle w:val="Hyperlink"/>
              </w:rPr>
              <w:t>1.6.</w:t>
            </w:r>
            <w:r w:rsidR="008146D0">
              <w:tab/>
            </w:r>
            <w:r w:rsidRPr="529FEA48">
              <w:rPr>
                <w:rStyle w:val="Hyperlink"/>
              </w:rPr>
              <w:t>Introduction to Merthyr Valley Homes</w:t>
            </w:r>
            <w:r w:rsidR="008146D0">
              <w:tab/>
            </w:r>
            <w:r w:rsidR="008146D0">
              <w:fldChar w:fldCharType="begin"/>
            </w:r>
            <w:r w:rsidR="008146D0">
              <w:instrText>PAGEREF _Toc734185087 \h</w:instrText>
            </w:r>
            <w:r w:rsidR="008146D0">
              <w:fldChar w:fldCharType="separate"/>
            </w:r>
            <w:r w:rsidRPr="529FEA48">
              <w:rPr>
                <w:rStyle w:val="Hyperlink"/>
              </w:rPr>
              <w:t>6</w:t>
            </w:r>
            <w:r w:rsidR="008146D0">
              <w:fldChar w:fldCharType="end"/>
            </w:r>
          </w:hyperlink>
        </w:p>
        <w:p w14:paraId="32D77A45" w14:textId="1B3D53AA" w:rsidR="008146D0" w:rsidRDefault="529FEA48" w:rsidP="529FEA48">
          <w:pPr>
            <w:pStyle w:val="TOC1"/>
            <w:tabs>
              <w:tab w:val="left" w:pos="435"/>
              <w:tab w:val="right" w:leader="dot" w:pos="9015"/>
            </w:tabs>
            <w:rPr>
              <w:rStyle w:val="Hyperlink"/>
              <w:noProof/>
              <w:kern w:val="2"/>
              <w:lang w:eastAsia="en-GB"/>
              <w14:ligatures w14:val="standardContextual"/>
            </w:rPr>
          </w:pPr>
          <w:hyperlink w:anchor="_Toc1276378303">
            <w:r w:rsidRPr="529FEA48">
              <w:rPr>
                <w:rStyle w:val="Hyperlink"/>
              </w:rPr>
              <w:t>3.</w:t>
            </w:r>
            <w:r w:rsidR="008146D0">
              <w:tab/>
            </w:r>
            <w:r w:rsidRPr="529FEA48">
              <w:rPr>
                <w:rStyle w:val="Hyperlink"/>
              </w:rPr>
              <w:t>Tender Guidance</w:t>
            </w:r>
            <w:r w:rsidR="008146D0">
              <w:tab/>
            </w:r>
            <w:r w:rsidR="008146D0">
              <w:fldChar w:fldCharType="begin"/>
            </w:r>
            <w:r w:rsidR="008146D0">
              <w:instrText>PAGEREF _Toc1276378303 \h</w:instrText>
            </w:r>
            <w:r w:rsidR="008146D0">
              <w:fldChar w:fldCharType="separate"/>
            </w:r>
            <w:r w:rsidRPr="529FEA48">
              <w:rPr>
                <w:rStyle w:val="Hyperlink"/>
              </w:rPr>
              <w:t>6</w:t>
            </w:r>
            <w:r w:rsidR="008146D0">
              <w:fldChar w:fldCharType="end"/>
            </w:r>
          </w:hyperlink>
        </w:p>
        <w:p w14:paraId="0F7A80F6" w14:textId="3F313541" w:rsidR="008146D0" w:rsidRDefault="529FEA48" w:rsidP="529FEA48">
          <w:pPr>
            <w:pStyle w:val="TOC2"/>
            <w:tabs>
              <w:tab w:val="left" w:pos="660"/>
              <w:tab w:val="right" w:leader="dot" w:pos="9015"/>
            </w:tabs>
            <w:rPr>
              <w:rStyle w:val="Hyperlink"/>
              <w:noProof/>
              <w:kern w:val="2"/>
              <w:lang w:eastAsia="en-GB"/>
              <w14:ligatures w14:val="standardContextual"/>
            </w:rPr>
          </w:pPr>
          <w:hyperlink w:anchor="_Toc198068986">
            <w:r w:rsidRPr="529FEA48">
              <w:rPr>
                <w:rStyle w:val="Hyperlink"/>
              </w:rPr>
              <w:t>3.1.</w:t>
            </w:r>
            <w:r w:rsidR="008146D0">
              <w:tab/>
            </w:r>
            <w:r w:rsidRPr="529FEA48">
              <w:rPr>
                <w:rStyle w:val="Hyperlink"/>
              </w:rPr>
              <w:t>Instructions to Tenderers</w:t>
            </w:r>
            <w:r w:rsidR="008146D0">
              <w:tab/>
            </w:r>
            <w:r w:rsidR="008146D0">
              <w:fldChar w:fldCharType="begin"/>
            </w:r>
            <w:r w:rsidR="008146D0">
              <w:instrText>PAGEREF _Toc198068986 \h</w:instrText>
            </w:r>
            <w:r w:rsidR="008146D0">
              <w:fldChar w:fldCharType="separate"/>
            </w:r>
            <w:r w:rsidRPr="529FEA48">
              <w:rPr>
                <w:rStyle w:val="Hyperlink"/>
              </w:rPr>
              <w:t>7</w:t>
            </w:r>
            <w:r w:rsidR="008146D0">
              <w:fldChar w:fldCharType="end"/>
            </w:r>
          </w:hyperlink>
        </w:p>
        <w:p w14:paraId="69B21350" w14:textId="054A3D89" w:rsidR="008146D0" w:rsidRDefault="529FEA48" w:rsidP="529FEA48">
          <w:pPr>
            <w:pStyle w:val="TOC2"/>
            <w:tabs>
              <w:tab w:val="left" w:pos="660"/>
              <w:tab w:val="right" w:leader="dot" w:pos="9015"/>
            </w:tabs>
            <w:rPr>
              <w:rStyle w:val="Hyperlink"/>
              <w:noProof/>
              <w:kern w:val="2"/>
              <w:lang w:eastAsia="en-GB"/>
              <w14:ligatures w14:val="standardContextual"/>
            </w:rPr>
          </w:pPr>
          <w:hyperlink w:anchor="_Toc1441963013">
            <w:r w:rsidRPr="529FEA48">
              <w:rPr>
                <w:rStyle w:val="Hyperlink"/>
              </w:rPr>
              <w:t>3.2.</w:t>
            </w:r>
            <w:r w:rsidR="008146D0">
              <w:tab/>
            </w:r>
            <w:r w:rsidRPr="529FEA48">
              <w:rPr>
                <w:rStyle w:val="Hyperlink"/>
              </w:rPr>
              <w:t>Preparation of Tender</w:t>
            </w:r>
            <w:r w:rsidR="008146D0">
              <w:tab/>
            </w:r>
            <w:r w:rsidR="008146D0">
              <w:fldChar w:fldCharType="begin"/>
            </w:r>
            <w:r w:rsidR="008146D0">
              <w:instrText>PAGEREF _Toc1441963013 \h</w:instrText>
            </w:r>
            <w:r w:rsidR="008146D0">
              <w:fldChar w:fldCharType="separate"/>
            </w:r>
            <w:r w:rsidRPr="529FEA48">
              <w:rPr>
                <w:rStyle w:val="Hyperlink"/>
              </w:rPr>
              <w:t>8</w:t>
            </w:r>
            <w:r w:rsidR="008146D0">
              <w:fldChar w:fldCharType="end"/>
            </w:r>
          </w:hyperlink>
        </w:p>
        <w:p w14:paraId="6F9BDBDF" w14:textId="3D88E9A1" w:rsidR="008146D0" w:rsidRDefault="529FEA48" w:rsidP="529FEA48">
          <w:pPr>
            <w:pStyle w:val="TOC2"/>
            <w:tabs>
              <w:tab w:val="left" w:pos="660"/>
              <w:tab w:val="right" w:leader="dot" w:pos="9015"/>
            </w:tabs>
            <w:rPr>
              <w:rStyle w:val="Hyperlink"/>
              <w:noProof/>
              <w:kern w:val="2"/>
              <w:lang w:eastAsia="en-GB"/>
              <w14:ligatures w14:val="standardContextual"/>
            </w:rPr>
          </w:pPr>
          <w:hyperlink w:anchor="_Toc1108767024">
            <w:r w:rsidRPr="529FEA48">
              <w:rPr>
                <w:rStyle w:val="Hyperlink"/>
              </w:rPr>
              <w:t>3.3.</w:t>
            </w:r>
            <w:r w:rsidR="008146D0">
              <w:tab/>
            </w:r>
            <w:r w:rsidRPr="529FEA48">
              <w:rPr>
                <w:rStyle w:val="Hyperlink"/>
              </w:rPr>
              <w:t>Submission of Tenders</w:t>
            </w:r>
            <w:r w:rsidR="008146D0">
              <w:tab/>
            </w:r>
            <w:r w:rsidR="008146D0">
              <w:fldChar w:fldCharType="begin"/>
            </w:r>
            <w:r w:rsidR="008146D0">
              <w:instrText>PAGEREF _Toc1108767024 \h</w:instrText>
            </w:r>
            <w:r w:rsidR="008146D0">
              <w:fldChar w:fldCharType="separate"/>
            </w:r>
            <w:r w:rsidRPr="529FEA48">
              <w:rPr>
                <w:rStyle w:val="Hyperlink"/>
              </w:rPr>
              <w:t>8</w:t>
            </w:r>
            <w:r w:rsidR="008146D0">
              <w:fldChar w:fldCharType="end"/>
            </w:r>
          </w:hyperlink>
        </w:p>
        <w:p w14:paraId="494EE4DC" w14:textId="4B5AA7EF" w:rsidR="008146D0" w:rsidRDefault="529FEA48" w:rsidP="529FEA48">
          <w:pPr>
            <w:pStyle w:val="TOC2"/>
            <w:tabs>
              <w:tab w:val="left" w:pos="660"/>
              <w:tab w:val="right" w:leader="dot" w:pos="9015"/>
            </w:tabs>
            <w:rPr>
              <w:rStyle w:val="Hyperlink"/>
              <w:noProof/>
              <w:kern w:val="2"/>
              <w:lang w:eastAsia="en-GB"/>
              <w14:ligatures w14:val="standardContextual"/>
            </w:rPr>
          </w:pPr>
          <w:hyperlink w:anchor="_Toc427421752">
            <w:r w:rsidRPr="529FEA48">
              <w:rPr>
                <w:rStyle w:val="Hyperlink"/>
              </w:rPr>
              <w:t>3.4.</w:t>
            </w:r>
            <w:r w:rsidR="008146D0">
              <w:tab/>
            </w:r>
            <w:r w:rsidRPr="529FEA48">
              <w:rPr>
                <w:rStyle w:val="Hyperlink"/>
              </w:rPr>
              <w:t>Queries Relating to Tender</w:t>
            </w:r>
            <w:r w:rsidR="008146D0">
              <w:tab/>
            </w:r>
            <w:r w:rsidR="008146D0">
              <w:fldChar w:fldCharType="begin"/>
            </w:r>
            <w:r w:rsidR="008146D0">
              <w:instrText>PAGEREF _Toc427421752 \h</w:instrText>
            </w:r>
            <w:r w:rsidR="008146D0">
              <w:fldChar w:fldCharType="separate"/>
            </w:r>
            <w:r w:rsidRPr="529FEA48">
              <w:rPr>
                <w:rStyle w:val="Hyperlink"/>
              </w:rPr>
              <w:t>9</w:t>
            </w:r>
            <w:r w:rsidR="008146D0">
              <w:fldChar w:fldCharType="end"/>
            </w:r>
          </w:hyperlink>
        </w:p>
        <w:p w14:paraId="72AEA6A8" w14:textId="120B2F75" w:rsidR="008146D0" w:rsidRDefault="529FEA48" w:rsidP="529FEA48">
          <w:pPr>
            <w:pStyle w:val="TOC2"/>
            <w:tabs>
              <w:tab w:val="left" w:pos="660"/>
              <w:tab w:val="right" w:leader="dot" w:pos="9015"/>
            </w:tabs>
            <w:rPr>
              <w:rStyle w:val="Hyperlink"/>
              <w:noProof/>
              <w:kern w:val="2"/>
              <w:lang w:eastAsia="en-GB"/>
              <w14:ligatures w14:val="standardContextual"/>
            </w:rPr>
          </w:pPr>
          <w:hyperlink w:anchor="_Toc1382061343">
            <w:r w:rsidRPr="529FEA48">
              <w:rPr>
                <w:rStyle w:val="Hyperlink"/>
              </w:rPr>
              <w:t>3.5.</w:t>
            </w:r>
            <w:r w:rsidR="008146D0">
              <w:tab/>
            </w:r>
            <w:r w:rsidRPr="529FEA48">
              <w:rPr>
                <w:rStyle w:val="Hyperlink"/>
              </w:rPr>
              <w:t>Amendments to Tender Documents</w:t>
            </w:r>
            <w:r w:rsidR="008146D0">
              <w:tab/>
            </w:r>
            <w:r w:rsidR="008146D0">
              <w:fldChar w:fldCharType="begin"/>
            </w:r>
            <w:r w:rsidR="008146D0">
              <w:instrText>PAGEREF _Toc1382061343 \h</w:instrText>
            </w:r>
            <w:r w:rsidR="008146D0">
              <w:fldChar w:fldCharType="separate"/>
            </w:r>
            <w:r w:rsidRPr="529FEA48">
              <w:rPr>
                <w:rStyle w:val="Hyperlink"/>
              </w:rPr>
              <w:t>10</w:t>
            </w:r>
            <w:r w:rsidR="008146D0">
              <w:fldChar w:fldCharType="end"/>
            </w:r>
          </w:hyperlink>
        </w:p>
        <w:p w14:paraId="313C79F6" w14:textId="430D2BA3" w:rsidR="008146D0" w:rsidRDefault="529FEA48" w:rsidP="529FEA48">
          <w:pPr>
            <w:pStyle w:val="TOC2"/>
            <w:tabs>
              <w:tab w:val="left" w:pos="660"/>
              <w:tab w:val="right" w:leader="dot" w:pos="9015"/>
            </w:tabs>
            <w:rPr>
              <w:rStyle w:val="Hyperlink"/>
              <w:noProof/>
              <w:kern w:val="2"/>
              <w:lang w:eastAsia="en-GB"/>
              <w14:ligatures w14:val="standardContextual"/>
            </w:rPr>
          </w:pPr>
          <w:hyperlink w:anchor="_Toc1580227465">
            <w:r w:rsidRPr="529FEA48">
              <w:rPr>
                <w:rStyle w:val="Hyperlink"/>
              </w:rPr>
              <w:t>3.6.</w:t>
            </w:r>
            <w:r w:rsidR="008146D0">
              <w:tab/>
            </w:r>
            <w:r w:rsidRPr="529FEA48">
              <w:rPr>
                <w:rStyle w:val="Hyperlink"/>
              </w:rPr>
              <w:t>Right to Reject/Disqualify</w:t>
            </w:r>
            <w:r w:rsidR="008146D0">
              <w:tab/>
            </w:r>
            <w:r w:rsidR="008146D0">
              <w:fldChar w:fldCharType="begin"/>
            </w:r>
            <w:r w:rsidR="008146D0">
              <w:instrText>PAGEREF _Toc1580227465 \h</w:instrText>
            </w:r>
            <w:r w:rsidR="008146D0">
              <w:fldChar w:fldCharType="separate"/>
            </w:r>
            <w:r w:rsidRPr="529FEA48">
              <w:rPr>
                <w:rStyle w:val="Hyperlink"/>
              </w:rPr>
              <w:t>10</w:t>
            </w:r>
            <w:r w:rsidR="008146D0">
              <w:fldChar w:fldCharType="end"/>
            </w:r>
          </w:hyperlink>
        </w:p>
        <w:p w14:paraId="781FA0D0" w14:textId="0A1DB725" w:rsidR="008146D0" w:rsidRDefault="529FEA48" w:rsidP="529FEA48">
          <w:pPr>
            <w:pStyle w:val="TOC2"/>
            <w:tabs>
              <w:tab w:val="left" w:pos="660"/>
              <w:tab w:val="right" w:leader="dot" w:pos="9015"/>
            </w:tabs>
            <w:rPr>
              <w:rStyle w:val="Hyperlink"/>
              <w:noProof/>
              <w:kern w:val="2"/>
              <w:lang w:eastAsia="en-GB"/>
              <w14:ligatures w14:val="standardContextual"/>
            </w:rPr>
          </w:pPr>
          <w:hyperlink w:anchor="_Toc1890208239">
            <w:r w:rsidRPr="529FEA48">
              <w:rPr>
                <w:rStyle w:val="Hyperlink"/>
              </w:rPr>
              <w:t>3.7.</w:t>
            </w:r>
            <w:r w:rsidR="008146D0">
              <w:tab/>
            </w:r>
            <w:r w:rsidRPr="529FEA48">
              <w:rPr>
                <w:rStyle w:val="Hyperlink"/>
              </w:rPr>
              <w:t>Right to Cancel, Clarify or Vary the Process</w:t>
            </w:r>
            <w:r w:rsidR="008146D0">
              <w:tab/>
            </w:r>
            <w:r w:rsidR="008146D0">
              <w:fldChar w:fldCharType="begin"/>
            </w:r>
            <w:r w:rsidR="008146D0">
              <w:instrText>PAGEREF _Toc1890208239 \h</w:instrText>
            </w:r>
            <w:r w:rsidR="008146D0">
              <w:fldChar w:fldCharType="separate"/>
            </w:r>
            <w:r w:rsidRPr="529FEA48">
              <w:rPr>
                <w:rStyle w:val="Hyperlink"/>
              </w:rPr>
              <w:t>10</w:t>
            </w:r>
            <w:r w:rsidR="008146D0">
              <w:fldChar w:fldCharType="end"/>
            </w:r>
          </w:hyperlink>
        </w:p>
        <w:p w14:paraId="70695295" w14:textId="24C466B1" w:rsidR="008146D0" w:rsidRDefault="529FEA48" w:rsidP="529FEA48">
          <w:pPr>
            <w:pStyle w:val="TOC2"/>
            <w:tabs>
              <w:tab w:val="left" w:pos="660"/>
              <w:tab w:val="right" w:leader="dot" w:pos="9015"/>
            </w:tabs>
            <w:rPr>
              <w:rStyle w:val="Hyperlink"/>
              <w:noProof/>
              <w:kern w:val="2"/>
              <w:lang w:eastAsia="en-GB"/>
              <w14:ligatures w14:val="standardContextual"/>
            </w:rPr>
          </w:pPr>
          <w:hyperlink w:anchor="_Toc414040865">
            <w:r w:rsidRPr="529FEA48">
              <w:rPr>
                <w:rStyle w:val="Hyperlink"/>
              </w:rPr>
              <w:t>3.8.</w:t>
            </w:r>
            <w:r w:rsidR="008146D0">
              <w:tab/>
            </w:r>
            <w:r w:rsidRPr="529FEA48">
              <w:rPr>
                <w:rStyle w:val="Hyperlink"/>
              </w:rPr>
              <w:t>Site Visits</w:t>
            </w:r>
            <w:r w:rsidR="008146D0">
              <w:tab/>
            </w:r>
            <w:r w:rsidR="008146D0">
              <w:fldChar w:fldCharType="begin"/>
            </w:r>
            <w:r w:rsidR="008146D0">
              <w:instrText>PAGEREF _Toc414040865 \h</w:instrText>
            </w:r>
            <w:r w:rsidR="008146D0">
              <w:fldChar w:fldCharType="separate"/>
            </w:r>
            <w:r w:rsidRPr="529FEA48">
              <w:rPr>
                <w:rStyle w:val="Hyperlink"/>
              </w:rPr>
              <w:t>10</w:t>
            </w:r>
            <w:r w:rsidR="008146D0">
              <w:fldChar w:fldCharType="end"/>
            </w:r>
          </w:hyperlink>
        </w:p>
        <w:p w14:paraId="13920442" w14:textId="12587A03" w:rsidR="008146D0" w:rsidRDefault="529FEA48" w:rsidP="529FEA48">
          <w:pPr>
            <w:pStyle w:val="TOC2"/>
            <w:tabs>
              <w:tab w:val="left" w:pos="660"/>
              <w:tab w:val="right" w:leader="dot" w:pos="9015"/>
            </w:tabs>
            <w:rPr>
              <w:rStyle w:val="Hyperlink"/>
              <w:noProof/>
              <w:kern w:val="2"/>
              <w:lang w:eastAsia="en-GB"/>
              <w14:ligatures w14:val="standardContextual"/>
            </w:rPr>
          </w:pPr>
          <w:hyperlink w:anchor="_Toc190601062">
            <w:r w:rsidRPr="529FEA48">
              <w:rPr>
                <w:rStyle w:val="Hyperlink"/>
              </w:rPr>
              <w:t>3.9.</w:t>
            </w:r>
            <w:r w:rsidR="008146D0">
              <w:tab/>
            </w:r>
            <w:r w:rsidRPr="529FEA48">
              <w:rPr>
                <w:rStyle w:val="Hyperlink"/>
              </w:rPr>
              <w:t>Leaseholder Consultation</w:t>
            </w:r>
            <w:r w:rsidR="008146D0">
              <w:tab/>
            </w:r>
            <w:r w:rsidR="008146D0">
              <w:fldChar w:fldCharType="begin"/>
            </w:r>
            <w:r w:rsidR="008146D0">
              <w:instrText>PAGEREF _Toc190601062 \h</w:instrText>
            </w:r>
            <w:r w:rsidR="008146D0">
              <w:fldChar w:fldCharType="separate"/>
            </w:r>
            <w:r w:rsidRPr="529FEA48">
              <w:rPr>
                <w:rStyle w:val="Hyperlink"/>
              </w:rPr>
              <w:t>10</w:t>
            </w:r>
            <w:r w:rsidR="008146D0">
              <w:fldChar w:fldCharType="end"/>
            </w:r>
          </w:hyperlink>
        </w:p>
        <w:p w14:paraId="63BA21A1" w14:textId="0906B084" w:rsidR="008146D0" w:rsidRDefault="529FEA48" w:rsidP="529FEA48">
          <w:pPr>
            <w:pStyle w:val="TOC2"/>
            <w:tabs>
              <w:tab w:val="left" w:pos="870"/>
              <w:tab w:val="right" w:leader="dot" w:pos="9015"/>
            </w:tabs>
            <w:rPr>
              <w:rStyle w:val="Hyperlink"/>
              <w:noProof/>
              <w:kern w:val="2"/>
              <w:lang w:eastAsia="en-GB"/>
              <w14:ligatures w14:val="standardContextual"/>
            </w:rPr>
          </w:pPr>
          <w:hyperlink w:anchor="_Toc1018384129">
            <w:r w:rsidRPr="529FEA48">
              <w:rPr>
                <w:rStyle w:val="Hyperlink"/>
              </w:rPr>
              <w:t>3.10.</w:t>
            </w:r>
            <w:r w:rsidR="008146D0">
              <w:tab/>
            </w:r>
            <w:r w:rsidRPr="529FEA48">
              <w:rPr>
                <w:rStyle w:val="Hyperlink"/>
              </w:rPr>
              <w:t>Corporate Policies</w:t>
            </w:r>
            <w:r w:rsidR="008146D0">
              <w:tab/>
            </w:r>
            <w:r w:rsidR="008146D0">
              <w:fldChar w:fldCharType="begin"/>
            </w:r>
            <w:r w:rsidR="008146D0">
              <w:instrText>PAGEREF _Toc1018384129 \h</w:instrText>
            </w:r>
            <w:r w:rsidR="008146D0">
              <w:fldChar w:fldCharType="separate"/>
            </w:r>
            <w:r w:rsidRPr="529FEA48">
              <w:rPr>
                <w:rStyle w:val="Hyperlink"/>
              </w:rPr>
              <w:t>11</w:t>
            </w:r>
            <w:r w:rsidR="008146D0">
              <w:fldChar w:fldCharType="end"/>
            </w:r>
          </w:hyperlink>
        </w:p>
        <w:p w14:paraId="76A90C87" w14:textId="781A8170" w:rsidR="008146D0" w:rsidRDefault="529FEA48" w:rsidP="529FEA48">
          <w:pPr>
            <w:pStyle w:val="TOC2"/>
            <w:tabs>
              <w:tab w:val="left" w:pos="870"/>
              <w:tab w:val="right" w:leader="dot" w:pos="9015"/>
            </w:tabs>
            <w:rPr>
              <w:rStyle w:val="Hyperlink"/>
              <w:noProof/>
              <w:kern w:val="2"/>
              <w:lang w:eastAsia="en-GB"/>
              <w14:ligatures w14:val="standardContextual"/>
            </w:rPr>
          </w:pPr>
          <w:hyperlink w:anchor="_Toc2040740350">
            <w:r w:rsidRPr="529FEA48">
              <w:rPr>
                <w:rStyle w:val="Hyperlink"/>
              </w:rPr>
              <w:t>3.11.</w:t>
            </w:r>
            <w:r w:rsidR="008146D0">
              <w:tab/>
            </w:r>
            <w:r w:rsidRPr="529FEA48">
              <w:rPr>
                <w:rStyle w:val="Hyperlink"/>
              </w:rPr>
              <w:t>Sub-Contracting Arrangements</w:t>
            </w:r>
            <w:r w:rsidR="008146D0">
              <w:tab/>
            </w:r>
            <w:r w:rsidR="008146D0">
              <w:fldChar w:fldCharType="begin"/>
            </w:r>
            <w:r w:rsidR="008146D0">
              <w:instrText>PAGEREF _Toc2040740350 \h</w:instrText>
            </w:r>
            <w:r w:rsidR="008146D0">
              <w:fldChar w:fldCharType="separate"/>
            </w:r>
            <w:r w:rsidRPr="529FEA48">
              <w:rPr>
                <w:rStyle w:val="Hyperlink"/>
              </w:rPr>
              <w:t>11</w:t>
            </w:r>
            <w:r w:rsidR="008146D0">
              <w:fldChar w:fldCharType="end"/>
            </w:r>
          </w:hyperlink>
        </w:p>
        <w:p w14:paraId="4E529E96" w14:textId="11DF5831" w:rsidR="008146D0" w:rsidRDefault="529FEA48" w:rsidP="529FEA48">
          <w:pPr>
            <w:pStyle w:val="TOC2"/>
            <w:tabs>
              <w:tab w:val="left" w:pos="870"/>
              <w:tab w:val="right" w:leader="dot" w:pos="9015"/>
            </w:tabs>
            <w:rPr>
              <w:rStyle w:val="Hyperlink"/>
              <w:noProof/>
              <w:kern w:val="2"/>
              <w:lang w:eastAsia="en-GB"/>
              <w14:ligatures w14:val="standardContextual"/>
            </w:rPr>
          </w:pPr>
          <w:hyperlink w:anchor="_Toc976140754">
            <w:r w:rsidRPr="529FEA48">
              <w:rPr>
                <w:rStyle w:val="Hyperlink"/>
              </w:rPr>
              <w:t>3.12.</w:t>
            </w:r>
            <w:r w:rsidR="008146D0">
              <w:tab/>
            </w:r>
            <w:r w:rsidRPr="529FEA48">
              <w:rPr>
                <w:rStyle w:val="Hyperlink"/>
              </w:rPr>
              <w:t>Consortia Arrangements</w:t>
            </w:r>
            <w:r w:rsidR="008146D0">
              <w:tab/>
            </w:r>
            <w:r w:rsidR="008146D0">
              <w:fldChar w:fldCharType="begin"/>
            </w:r>
            <w:r w:rsidR="008146D0">
              <w:instrText>PAGEREF _Toc976140754 \h</w:instrText>
            </w:r>
            <w:r w:rsidR="008146D0">
              <w:fldChar w:fldCharType="separate"/>
            </w:r>
            <w:r w:rsidRPr="529FEA48">
              <w:rPr>
                <w:rStyle w:val="Hyperlink"/>
              </w:rPr>
              <w:t>11</w:t>
            </w:r>
            <w:r w:rsidR="008146D0">
              <w:fldChar w:fldCharType="end"/>
            </w:r>
          </w:hyperlink>
        </w:p>
        <w:p w14:paraId="529AD0F5" w14:textId="4AC467AB" w:rsidR="008146D0" w:rsidRDefault="529FEA48" w:rsidP="529FEA48">
          <w:pPr>
            <w:pStyle w:val="TOC2"/>
            <w:tabs>
              <w:tab w:val="left" w:pos="870"/>
              <w:tab w:val="right" w:leader="dot" w:pos="9015"/>
            </w:tabs>
            <w:rPr>
              <w:rStyle w:val="Hyperlink"/>
              <w:noProof/>
              <w:kern w:val="2"/>
              <w:lang w:eastAsia="en-GB"/>
              <w14:ligatures w14:val="standardContextual"/>
            </w:rPr>
          </w:pPr>
          <w:hyperlink w:anchor="_Toc412731775">
            <w:r w:rsidRPr="529FEA48">
              <w:rPr>
                <w:rStyle w:val="Hyperlink"/>
              </w:rPr>
              <w:t>3.13.</w:t>
            </w:r>
            <w:r w:rsidR="008146D0">
              <w:tab/>
            </w:r>
            <w:r w:rsidRPr="529FEA48">
              <w:rPr>
                <w:rStyle w:val="Hyperlink"/>
              </w:rPr>
              <w:t>Disbarment and Contract Termination</w:t>
            </w:r>
            <w:r w:rsidR="008146D0">
              <w:tab/>
            </w:r>
            <w:r w:rsidR="008146D0">
              <w:fldChar w:fldCharType="begin"/>
            </w:r>
            <w:r w:rsidR="008146D0">
              <w:instrText>PAGEREF _Toc412731775 \h</w:instrText>
            </w:r>
            <w:r w:rsidR="008146D0">
              <w:fldChar w:fldCharType="separate"/>
            </w:r>
            <w:r w:rsidRPr="529FEA48">
              <w:rPr>
                <w:rStyle w:val="Hyperlink"/>
              </w:rPr>
              <w:t>12</w:t>
            </w:r>
            <w:r w:rsidR="008146D0">
              <w:fldChar w:fldCharType="end"/>
            </w:r>
          </w:hyperlink>
        </w:p>
        <w:p w14:paraId="184F397F" w14:textId="05F0F6C7" w:rsidR="008146D0" w:rsidRDefault="529FEA48" w:rsidP="529FEA48">
          <w:pPr>
            <w:pStyle w:val="TOC1"/>
            <w:tabs>
              <w:tab w:val="left" w:pos="435"/>
              <w:tab w:val="right" w:leader="dot" w:pos="9015"/>
            </w:tabs>
            <w:rPr>
              <w:rStyle w:val="Hyperlink"/>
              <w:noProof/>
              <w:kern w:val="2"/>
              <w:lang w:eastAsia="en-GB"/>
              <w14:ligatures w14:val="standardContextual"/>
            </w:rPr>
          </w:pPr>
          <w:hyperlink w:anchor="_Toc610932632">
            <w:r w:rsidRPr="529FEA48">
              <w:rPr>
                <w:rStyle w:val="Hyperlink"/>
              </w:rPr>
              <w:t>4.</w:t>
            </w:r>
            <w:r w:rsidR="008146D0">
              <w:tab/>
            </w:r>
            <w:r w:rsidRPr="529FEA48">
              <w:rPr>
                <w:rStyle w:val="Hyperlink"/>
              </w:rPr>
              <w:t>Evaluation and Selection</w:t>
            </w:r>
            <w:r w:rsidR="008146D0">
              <w:tab/>
            </w:r>
            <w:r w:rsidR="008146D0">
              <w:fldChar w:fldCharType="begin"/>
            </w:r>
            <w:r w:rsidR="008146D0">
              <w:instrText>PAGEREF _Toc610932632 \h</w:instrText>
            </w:r>
            <w:r w:rsidR="008146D0">
              <w:fldChar w:fldCharType="separate"/>
            </w:r>
            <w:r w:rsidRPr="529FEA48">
              <w:rPr>
                <w:rStyle w:val="Hyperlink"/>
              </w:rPr>
              <w:t>12</w:t>
            </w:r>
            <w:r w:rsidR="008146D0">
              <w:fldChar w:fldCharType="end"/>
            </w:r>
          </w:hyperlink>
        </w:p>
        <w:p w14:paraId="325D8598" w14:textId="1D91B0CC" w:rsidR="008146D0" w:rsidRDefault="529FEA48" w:rsidP="529FEA48">
          <w:pPr>
            <w:pStyle w:val="TOC2"/>
            <w:tabs>
              <w:tab w:val="left" w:pos="660"/>
              <w:tab w:val="right" w:leader="dot" w:pos="9015"/>
            </w:tabs>
            <w:rPr>
              <w:rStyle w:val="Hyperlink"/>
              <w:noProof/>
              <w:kern w:val="2"/>
              <w:lang w:eastAsia="en-GB"/>
              <w14:ligatures w14:val="standardContextual"/>
            </w:rPr>
          </w:pPr>
          <w:hyperlink w:anchor="_Toc681024632">
            <w:r w:rsidRPr="529FEA48">
              <w:rPr>
                <w:rStyle w:val="Hyperlink"/>
              </w:rPr>
              <w:t>4.1.</w:t>
            </w:r>
            <w:r w:rsidR="008146D0">
              <w:tab/>
            </w:r>
            <w:r w:rsidRPr="529FEA48">
              <w:rPr>
                <w:rStyle w:val="Hyperlink"/>
              </w:rPr>
              <w:t>Award Criteria</w:t>
            </w:r>
            <w:r w:rsidR="008146D0">
              <w:tab/>
            </w:r>
            <w:r w:rsidR="008146D0">
              <w:fldChar w:fldCharType="begin"/>
            </w:r>
            <w:r w:rsidR="008146D0">
              <w:instrText>PAGEREF _Toc681024632 \h</w:instrText>
            </w:r>
            <w:r w:rsidR="008146D0">
              <w:fldChar w:fldCharType="separate"/>
            </w:r>
            <w:r w:rsidRPr="529FEA48">
              <w:rPr>
                <w:rStyle w:val="Hyperlink"/>
              </w:rPr>
              <w:t>13</w:t>
            </w:r>
            <w:r w:rsidR="008146D0">
              <w:fldChar w:fldCharType="end"/>
            </w:r>
          </w:hyperlink>
        </w:p>
        <w:p w14:paraId="48DAE47F" w14:textId="21E0B551" w:rsidR="008146D0" w:rsidRDefault="529FEA48" w:rsidP="529FEA48">
          <w:pPr>
            <w:pStyle w:val="TOC2"/>
            <w:tabs>
              <w:tab w:val="left" w:pos="660"/>
              <w:tab w:val="right" w:leader="dot" w:pos="9015"/>
            </w:tabs>
            <w:rPr>
              <w:rStyle w:val="Hyperlink"/>
              <w:noProof/>
              <w:kern w:val="2"/>
              <w:lang w:eastAsia="en-GB"/>
              <w14:ligatures w14:val="standardContextual"/>
            </w:rPr>
          </w:pPr>
          <w:hyperlink w:anchor="_Toc1948378876">
            <w:r w:rsidRPr="529FEA48">
              <w:rPr>
                <w:rStyle w:val="Hyperlink"/>
              </w:rPr>
              <w:t>4.2.</w:t>
            </w:r>
            <w:r w:rsidR="008146D0">
              <w:tab/>
            </w:r>
            <w:r w:rsidRPr="529FEA48">
              <w:rPr>
                <w:rStyle w:val="Hyperlink"/>
              </w:rPr>
              <w:t>Foundation Questions</w:t>
            </w:r>
            <w:r w:rsidR="008146D0">
              <w:tab/>
            </w:r>
            <w:r w:rsidR="008146D0">
              <w:fldChar w:fldCharType="begin"/>
            </w:r>
            <w:r w:rsidR="008146D0">
              <w:instrText>PAGEREF _Toc1948378876 \h</w:instrText>
            </w:r>
            <w:r w:rsidR="008146D0">
              <w:fldChar w:fldCharType="separate"/>
            </w:r>
            <w:r w:rsidRPr="529FEA48">
              <w:rPr>
                <w:rStyle w:val="Hyperlink"/>
              </w:rPr>
              <w:t>13</w:t>
            </w:r>
            <w:r w:rsidR="008146D0">
              <w:fldChar w:fldCharType="end"/>
            </w:r>
          </w:hyperlink>
        </w:p>
        <w:p w14:paraId="107CB288" w14:textId="19C1F675" w:rsidR="008146D0" w:rsidRDefault="529FEA48" w:rsidP="529FEA48">
          <w:pPr>
            <w:pStyle w:val="TOC2"/>
            <w:tabs>
              <w:tab w:val="left" w:pos="660"/>
              <w:tab w:val="right" w:leader="dot" w:pos="9015"/>
            </w:tabs>
            <w:rPr>
              <w:rStyle w:val="Hyperlink"/>
              <w:noProof/>
              <w:kern w:val="2"/>
              <w:lang w:eastAsia="en-GB"/>
              <w14:ligatures w14:val="standardContextual"/>
            </w:rPr>
          </w:pPr>
          <w:hyperlink w:anchor="_Toc848761609">
            <w:r w:rsidRPr="529FEA48">
              <w:rPr>
                <w:rStyle w:val="Hyperlink"/>
              </w:rPr>
              <w:t>4.3.</w:t>
            </w:r>
            <w:r w:rsidR="008146D0">
              <w:tab/>
            </w:r>
            <w:r w:rsidRPr="529FEA48">
              <w:rPr>
                <w:rStyle w:val="Hyperlink"/>
              </w:rPr>
              <w:t>Evaluation Questions</w:t>
            </w:r>
            <w:r w:rsidR="008146D0">
              <w:tab/>
            </w:r>
            <w:r w:rsidR="008146D0">
              <w:fldChar w:fldCharType="begin"/>
            </w:r>
            <w:r w:rsidR="008146D0">
              <w:instrText>PAGEREF _Toc848761609 \h</w:instrText>
            </w:r>
            <w:r w:rsidR="008146D0">
              <w:fldChar w:fldCharType="separate"/>
            </w:r>
            <w:r w:rsidRPr="529FEA48">
              <w:rPr>
                <w:rStyle w:val="Hyperlink"/>
              </w:rPr>
              <w:t>14</w:t>
            </w:r>
            <w:r w:rsidR="008146D0">
              <w:fldChar w:fldCharType="end"/>
            </w:r>
          </w:hyperlink>
        </w:p>
        <w:p w14:paraId="1AD9CF72" w14:textId="76688A0A" w:rsidR="008146D0" w:rsidRDefault="529FEA48" w:rsidP="529FEA48">
          <w:pPr>
            <w:pStyle w:val="TOC2"/>
            <w:tabs>
              <w:tab w:val="left" w:pos="660"/>
              <w:tab w:val="right" w:leader="dot" w:pos="9015"/>
            </w:tabs>
            <w:rPr>
              <w:rStyle w:val="Hyperlink"/>
              <w:noProof/>
              <w:kern w:val="2"/>
              <w:lang w:eastAsia="en-GB"/>
              <w14:ligatures w14:val="standardContextual"/>
            </w:rPr>
          </w:pPr>
          <w:hyperlink w:anchor="_Toc1040621080">
            <w:r w:rsidRPr="529FEA48">
              <w:rPr>
                <w:rStyle w:val="Hyperlink"/>
              </w:rPr>
              <w:t>4.4.</w:t>
            </w:r>
            <w:r w:rsidR="008146D0">
              <w:tab/>
            </w:r>
            <w:r w:rsidRPr="529FEA48">
              <w:rPr>
                <w:rStyle w:val="Hyperlink"/>
              </w:rPr>
              <w:t>Tender Evaluation Process</w:t>
            </w:r>
            <w:r w:rsidR="008146D0">
              <w:tab/>
            </w:r>
            <w:r w:rsidR="008146D0">
              <w:fldChar w:fldCharType="begin"/>
            </w:r>
            <w:r w:rsidR="008146D0">
              <w:instrText>PAGEREF _Toc1040621080 \h</w:instrText>
            </w:r>
            <w:r w:rsidR="008146D0">
              <w:fldChar w:fldCharType="separate"/>
            </w:r>
            <w:r w:rsidRPr="529FEA48">
              <w:rPr>
                <w:rStyle w:val="Hyperlink"/>
              </w:rPr>
              <w:t>14</w:t>
            </w:r>
            <w:r w:rsidR="008146D0">
              <w:fldChar w:fldCharType="end"/>
            </w:r>
          </w:hyperlink>
        </w:p>
        <w:p w14:paraId="30F7F932" w14:textId="3893B42A" w:rsidR="008146D0" w:rsidRDefault="529FEA48" w:rsidP="529FEA48">
          <w:pPr>
            <w:pStyle w:val="TOC3"/>
            <w:tabs>
              <w:tab w:val="left" w:pos="1320"/>
              <w:tab w:val="right" w:leader="dot" w:pos="9015"/>
            </w:tabs>
            <w:rPr>
              <w:rStyle w:val="Hyperlink"/>
              <w:noProof/>
              <w:kern w:val="2"/>
              <w:lang w:eastAsia="en-GB"/>
              <w14:ligatures w14:val="standardContextual"/>
            </w:rPr>
          </w:pPr>
          <w:hyperlink w:anchor="_Toc2025033885">
            <w:r w:rsidRPr="529FEA48">
              <w:rPr>
                <w:rStyle w:val="Hyperlink"/>
              </w:rPr>
              <w:t>4.4.1.</w:t>
            </w:r>
            <w:r w:rsidR="008146D0">
              <w:tab/>
            </w:r>
            <w:r w:rsidRPr="529FEA48">
              <w:rPr>
                <w:rStyle w:val="Hyperlink"/>
              </w:rPr>
              <w:t>Part One – Initial Screening Assessment</w:t>
            </w:r>
            <w:r w:rsidR="008146D0">
              <w:tab/>
            </w:r>
            <w:r w:rsidR="008146D0">
              <w:fldChar w:fldCharType="begin"/>
            </w:r>
            <w:r w:rsidR="008146D0">
              <w:instrText>PAGEREF _Toc2025033885 \h</w:instrText>
            </w:r>
            <w:r w:rsidR="008146D0">
              <w:fldChar w:fldCharType="separate"/>
            </w:r>
            <w:r w:rsidRPr="529FEA48">
              <w:rPr>
                <w:rStyle w:val="Hyperlink"/>
              </w:rPr>
              <w:t>14</w:t>
            </w:r>
            <w:r w:rsidR="008146D0">
              <w:fldChar w:fldCharType="end"/>
            </w:r>
          </w:hyperlink>
        </w:p>
        <w:p w14:paraId="341FB028" w14:textId="1F0E5AA8" w:rsidR="008146D0" w:rsidRDefault="529FEA48" w:rsidP="529FEA48">
          <w:pPr>
            <w:pStyle w:val="TOC3"/>
            <w:tabs>
              <w:tab w:val="left" w:pos="1320"/>
              <w:tab w:val="right" w:leader="dot" w:pos="9015"/>
            </w:tabs>
            <w:rPr>
              <w:rStyle w:val="Hyperlink"/>
              <w:noProof/>
              <w:kern w:val="2"/>
              <w:lang w:eastAsia="en-GB"/>
              <w14:ligatures w14:val="standardContextual"/>
            </w:rPr>
          </w:pPr>
          <w:hyperlink w:anchor="_Toc613274365">
            <w:r w:rsidRPr="529FEA48">
              <w:rPr>
                <w:rStyle w:val="Hyperlink"/>
              </w:rPr>
              <w:t>4.4.2.</w:t>
            </w:r>
            <w:r w:rsidR="008146D0">
              <w:tab/>
            </w:r>
            <w:r w:rsidRPr="529FEA48">
              <w:rPr>
                <w:rStyle w:val="Hyperlink"/>
              </w:rPr>
              <w:t>Part Two – Qualification Pass/Fail Questions</w:t>
            </w:r>
            <w:r w:rsidR="008146D0">
              <w:tab/>
            </w:r>
            <w:r w:rsidR="008146D0">
              <w:fldChar w:fldCharType="begin"/>
            </w:r>
            <w:r w:rsidR="008146D0">
              <w:instrText>PAGEREF _Toc613274365 \h</w:instrText>
            </w:r>
            <w:r w:rsidR="008146D0">
              <w:fldChar w:fldCharType="separate"/>
            </w:r>
            <w:r w:rsidRPr="529FEA48">
              <w:rPr>
                <w:rStyle w:val="Hyperlink"/>
              </w:rPr>
              <w:t>15</w:t>
            </w:r>
            <w:r w:rsidR="008146D0">
              <w:fldChar w:fldCharType="end"/>
            </w:r>
          </w:hyperlink>
        </w:p>
        <w:p w14:paraId="3EB5C2D3" w14:textId="3B7396E2" w:rsidR="008146D0" w:rsidRDefault="529FEA48" w:rsidP="529FEA48">
          <w:pPr>
            <w:pStyle w:val="TOC3"/>
            <w:tabs>
              <w:tab w:val="left" w:pos="1320"/>
              <w:tab w:val="right" w:leader="dot" w:pos="9015"/>
            </w:tabs>
            <w:rPr>
              <w:rStyle w:val="Hyperlink"/>
              <w:noProof/>
              <w:kern w:val="2"/>
              <w:lang w:eastAsia="en-GB"/>
              <w14:ligatures w14:val="standardContextual"/>
            </w:rPr>
          </w:pPr>
          <w:hyperlink w:anchor="_Toc33458453">
            <w:r w:rsidRPr="529FEA48">
              <w:rPr>
                <w:rStyle w:val="Hyperlink"/>
              </w:rPr>
              <w:t>4.4.3.</w:t>
            </w:r>
            <w:r w:rsidR="008146D0">
              <w:tab/>
            </w:r>
            <w:r w:rsidRPr="529FEA48">
              <w:rPr>
                <w:rStyle w:val="Hyperlink"/>
              </w:rPr>
              <w:t>‘Self-cleaning’</w:t>
            </w:r>
            <w:r w:rsidR="008146D0">
              <w:tab/>
            </w:r>
            <w:r w:rsidR="008146D0">
              <w:fldChar w:fldCharType="begin"/>
            </w:r>
            <w:r w:rsidR="008146D0">
              <w:instrText>PAGEREF _Toc33458453 \h</w:instrText>
            </w:r>
            <w:r w:rsidR="008146D0">
              <w:fldChar w:fldCharType="separate"/>
            </w:r>
            <w:r w:rsidRPr="529FEA48">
              <w:rPr>
                <w:rStyle w:val="Hyperlink"/>
              </w:rPr>
              <w:t>15</w:t>
            </w:r>
            <w:r w:rsidR="008146D0">
              <w:fldChar w:fldCharType="end"/>
            </w:r>
          </w:hyperlink>
        </w:p>
        <w:p w14:paraId="5DFFFFC1" w14:textId="20AC676F" w:rsidR="008146D0" w:rsidRDefault="529FEA48" w:rsidP="529FEA48">
          <w:pPr>
            <w:pStyle w:val="TOC3"/>
            <w:tabs>
              <w:tab w:val="left" w:pos="1320"/>
              <w:tab w:val="right" w:leader="dot" w:pos="9015"/>
            </w:tabs>
            <w:rPr>
              <w:rStyle w:val="Hyperlink"/>
              <w:noProof/>
              <w:kern w:val="2"/>
              <w:lang w:eastAsia="en-GB"/>
              <w14:ligatures w14:val="standardContextual"/>
            </w:rPr>
          </w:pPr>
          <w:hyperlink w:anchor="_Toc713099468">
            <w:r w:rsidRPr="529FEA48">
              <w:rPr>
                <w:rStyle w:val="Hyperlink"/>
              </w:rPr>
              <w:t>4.4.4.</w:t>
            </w:r>
            <w:r w:rsidR="008146D0">
              <w:tab/>
            </w:r>
            <w:r w:rsidRPr="529FEA48">
              <w:rPr>
                <w:rStyle w:val="Hyperlink"/>
              </w:rPr>
              <w:t>Part Three – Quality Evaluation</w:t>
            </w:r>
            <w:r w:rsidR="008146D0">
              <w:tab/>
            </w:r>
            <w:r w:rsidR="008146D0">
              <w:fldChar w:fldCharType="begin"/>
            </w:r>
            <w:r w:rsidR="008146D0">
              <w:instrText>PAGEREF _Toc713099468 \h</w:instrText>
            </w:r>
            <w:r w:rsidR="008146D0">
              <w:fldChar w:fldCharType="separate"/>
            </w:r>
            <w:r w:rsidRPr="529FEA48">
              <w:rPr>
                <w:rStyle w:val="Hyperlink"/>
              </w:rPr>
              <w:t>15</w:t>
            </w:r>
            <w:r w:rsidR="008146D0">
              <w:fldChar w:fldCharType="end"/>
            </w:r>
          </w:hyperlink>
        </w:p>
        <w:p w14:paraId="4103668E" w14:textId="35CA16D2" w:rsidR="008146D0" w:rsidRDefault="529FEA48" w:rsidP="529FEA48">
          <w:pPr>
            <w:pStyle w:val="TOC3"/>
            <w:tabs>
              <w:tab w:val="left" w:pos="1320"/>
              <w:tab w:val="right" w:leader="dot" w:pos="9015"/>
            </w:tabs>
            <w:rPr>
              <w:rStyle w:val="Hyperlink"/>
              <w:noProof/>
              <w:kern w:val="2"/>
              <w:lang w:eastAsia="en-GB"/>
              <w14:ligatures w14:val="standardContextual"/>
            </w:rPr>
          </w:pPr>
          <w:hyperlink w:anchor="_Toc1075189160">
            <w:r w:rsidRPr="529FEA48">
              <w:rPr>
                <w:rStyle w:val="Hyperlink"/>
              </w:rPr>
              <w:t>4.4.5.</w:t>
            </w:r>
            <w:r w:rsidR="008146D0">
              <w:tab/>
            </w:r>
            <w:r w:rsidRPr="529FEA48">
              <w:rPr>
                <w:rStyle w:val="Hyperlink"/>
              </w:rPr>
              <w:t>Part Four – Price Evaluation</w:t>
            </w:r>
            <w:r w:rsidR="008146D0">
              <w:tab/>
            </w:r>
            <w:r w:rsidR="008146D0">
              <w:fldChar w:fldCharType="begin"/>
            </w:r>
            <w:r w:rsidR="008146D0">
              <w:instrText>PAGEREF _Toc1075189160 \h</w:instrText>
            </w:r>
            <w:r w:rsidR="008146D0">
              <w:fldChar w:fldCharType="separate"/>
            </w:r>
            <w:r w:rsidRPr="529FEA48">
              <w:rPr>
                <w:rStyle w:val="Hyperlink"/>
              </w:rPr>
              <w:t>17</w:t>
            </w:r>
            <w:r w:rsidR="008146D0">
              <w:fldChar w:fldCharType="end"/>
            </w:r>
          </w:hyperlink>
        </w:p>
        <w:p w14:paraId="3A822E74" w14:textId="6657830F" w:rsidR="008146D0" w:rsidRDefault="529FEA48" w:rsidP="529FEA48">
          <w:pPr>
            <w:pStyle w:val="TOC2"/>
            <w:tabs>
              <w:tab w:val="left" w:pos="660"/>
              <w:tab w:val="right" w:leader="dot" w:pos="9015"/>
            </w:tabs>
            <w:rPr>
              <w:rStyle w:val="Hyperlink"/>
              <w:noProof/>
              <w:kern w:val="2"/>
              <w:lang w:eastAsia="en-GB"/>
              <w14:ligatures w14:val="standardContextual"/>
            </w:rPr>
          </w:pPr>
          <w:hyperlink w:anchor="_Toc1421156301">
            <w:r w:rsidRPr="529FEA48">
              <w:rPr>
                <w:rStyle w:val="Hyperlink"/>
              </w:rPr>
              <w:t>4.5.</w:t>
            </w:r>
            <w:r w:rsidR="008146D0">
              <w:tab/>
            </w:r>
            <w:r w:rsidRPr="529FEA48">
              <w:rPr>
                <w:rStyle w:val="Hyperlink"/>
              </w:rPr>
              <w:t>Overall Scoring</w:t>
            </w:r>
            <w:r w:rsidR="008146D0">
              <w:tab/>
            </w:r>
            <w:r w:rsidR="008146D0">
              <w:fldChar w:fldCharType="begin"/>
            </w:r>
            <w:r w:rsidR="008146D0">
              <w:instrText>PAGEREF _Toc1421156301 \h</w:instrText>
            </w:r>
            <w:r w:rsidR="008146D0">
              <w:fldChar w:fldCharType="separate"/>
            </w:r>
            <w:r w:rsidRPr="529FEA48">
              <w:rPr>
                <w:rStyle w:val="Hyperlink"/>
              </w:rPr>
              <w:t>17</w:t>
            </w:r>
            <w:r w:rsidR="008146D0">
              <w:fldChar w:fldCharType="end"/>
            </w:r>
          </w:hyperlink>
        </w:p>
        <w:p w14:paraId="2F3CDBF4" w14:textId="416A4F09" w:rsidR="008146D0" w:rsidRDefault="529FEA48" w:rsidP="529FEA48">
          <w:pPr>
            <w:pStyle w:val="TOC1"/>
            <w:tabs>
              <w:tab w:val="left" w:pos="435"/>
              <w:tab w:val="right" w:leader="dot" w:pos="9015"/>
            </w:tabs>
            <w:rPr>
              <w:rStyle w:val="Hyperlink"/>
              <w:noProof/>
              <w:kern w:val="2"/>
              <w:lang w:eastAsia="en-GB"/>
              <w14:ligatures w14:val="standardContextual"/>
            </w:rPr>
          </w:pPr>
          <w:hyperlink w:anchor="_Toc214000956">
            <w:r w:rsidRPr="529FEA48">
              <w:rPr>
                <w:rStyle w:val="Hyperlink"/>
              </w:rPr>
              <w:t>6.</w:t>
            </w:r>
            <w:r w:rsidR="008146D0">
              <w:tab/>
            </w:r>
            <w:r w:rsidRPr="529FEA48">
              <w:rPr>
                <w:rStyle w:val="Hyperlink"/>
              </w:rPr>
              <w:t>Tender Acceptance</w:t>
            </w:r>
            <w:r w:rsidR="008146D0">
              <w:tab/>
            </w:r>
            <w:r w:rsidR="008146D0">
              <w:fldChar w:fldCharType="begin"/>
            </w:r>
            <w:r w:rsidR="008146D0">
              <w:instrText>PAGEREF _Toc214000956 \h</w:instrText>
            </w:r>
            <w:r w:rsidR="008146D0">
              <w:fldChar w:fldCharType="separate"/>
            </w:r>
            <w:r w:rsidRPr="529FEA48">
              <w:rPr>
                <w:rStyle w:val="Hyperlink"/>
              </w:rPr>
              <w:t>17</w:t>
            </w:r>
            <w:r w:rsidR="008146D0">
              <w:fldChar w:fldCharType="end"/>
            </w:r>
          </w:hyperlink>
        </w:p>
        <w:p w14:paraId="2635A3EE" w14:textId="768082CD" w:rsidR="529FEA48" w:rsidRDefault="529FEA48" w:rsidP="529FEA48">
          <w:pPr>
            <w:pStyle w:val="TOC1"/>
            <w:tabs>
              <w:tab w:val="left" w:pos="435"/>
              <w:tab w:val="right" w:leader="dot" w:pos="9015"/>
            </w:tabs>
            <w:rPr>
              <w:rStyle w:val="Hyperlink"/>
            </w:rPr>
          </w:pPr>
          <w:hyperlink w:anchor="_Toc1749442948">
            <w:r w:rsidRPr="529FEA48">
              <w:rPr>
                <w:rStyle w:val="Hyperlink"/>
              </w:rPr>
              <w:t>7.</w:t>
            </w:r>
            <w:r>
              <w:tab/>
            </w:r>
            <w:r w:rsidRPr="529FEA48">
              <w:rPr>
                <w:rStyle w:val="Hyperlink"/>
              </w:rPr>
              <w:t>Tender Checklist</w:t>
            </w:r>
            <w:r>
              <w:tab/>
            </w:r>
            <w:r>
              <w:fldChar w:fldCharType="begin"/>
            </w:r>
            <w:r>
              <w:instrText>PAGEREF _Toc1749442948 \h</w:instrText>
            </w:r>
            <w:r>
              <w:fldChar w:fldCharType="separate"/>
            </w:r>
            <w:r w:rsidRPr="529FEA48">
              <w:rPr>
                <w:rStyle w:val="Hyperlink"/>
              </w:rPr>
              <w:t>18</w:t>
            </w:r>
            <w:r>
              <w:fldChar w:fldCharType="end"/>
            </w:r>
          </w:hyperlink>
          <w:r>
            <w:fldChar w:fldCharType="end"/>
          </w:r>
        </w:p>
      </w:sdtContent>
    </w:sdt>
    <w:p w14:paraId="59497784" w14:textId="4CCEE1E0" w:rsidR="00530856" w:rsidRDefault="00530856" w:rsidP="001A0344">
      <w:pPr>
        <w:sectPr w:rsidR="00530856" w:rsidSect="00D44EE8">
          <w:headerReference w:type="first" r:id="rId16"/>
          <w:pgSz w:w="11906" w:h="16838"/>
          <w:pgMar w:top="2268" w:right="1440" w:bottom="1440" w:left="1440" w:header="709" w:footer="709" w:gutter="0"/>
          <w:pgNumType w:start="1"/>
          <w:cols w:space="708"/>
          <w:docGrid w:linePitch="360"/>
        </w:sectPr>
      </w:pPr>
    </w:p>
    <w:p w14:paraId="0A05B5F4" w14:textId="31EA7586" w:rsidR="00530856" w:rsidRPr="00612CBF" w:rsidRDefault="00530856" w:rsidP="002D143C">
      <w:pPr>
        <w:pStyle w:val="Heading1"/>
        <w:numPr>
          <w:ilvl w:val="0"/>
          <w:numId w:val="1"/>
        </w:numPr>
        <w:spacing w:line="360" w:lineRule="auto"/>
        <w:rPr>
          <w:color w:val="1F4E79" w:themeColor="accent5" w:themeShade="80"/>
          <w:sz w:val="32"/>
          <w:szCs w:val="32"/>
        </w:rPr>
      </w:pPr>
      <w:bookmarkStart w:id="0" w:name="_Toc548674087"/>
      <w:r w:rsidRPr="529FEA48">
        <w:rPr>
          <w:color w:val="1F4E79" w:themeColor="accent5" w:themeShade="80"/>
          <w:sz w:val="32"/>
          <w:szCs w:val="32"/>
        </w:rPr>
        <w:lastRenderedPageBreak/>
        <w:t>Tender Overview</w:t>
      </w:r>
      <w:bookmarkEnd w:id="0"/>
    </w:p>
    <w:p w14:paraId="3B85ABA1" w14:textId="576BEF73" w:rsidR="0098428C" w:rsidRPr="002D143C" w:rsidRDefault="001D5E7D" w:rsidP="00612CBF">
      <w:pPr>
        <w:pStyle w:val="Heading2"/>
        <w:numPr>
          <w:ilvl w:val="1"/>
          <w:numId w:val="1"/>
        </w:numPr>
        <w:spacing w:line="360" w:lineRule="auto"/>
        <w:rPr>
          <w:color w:val="1F4E79" w:themeColor="accent5" w:themeShade="80"/>
        </w:rPr>
      </w:pPr>
      <w:bookmarkStart w:id="1" w:name="_Toc1545952661"/>
      <w:r w:rsidRPr="529FEA48">
        <w:rPr>
          <w:color w:val="1F4E79" w:themeColor="accent5" w:themeShade="80"/>
        </w:rPr>
        <w:t>Tender Brief</w:t>
      </w:r>
      <w:bookmarkEnd w:id="1"/>
    </w:p>
    <w:p w14:paraId="5659450A" w14:textId="472F0E28" w:rsidR="30E91DD9" w:rsidRDefault="006D26DE" w:rsidP="30E91DD9">
      <w:pPr>
        <w:rPr>
          <w:rFonts w:eastAsiaTheme="majorEastAsia"/>
        </w:rPr>
      </w:pPr>
      <w:r w:rsidRPr="3B56AD37">
        <w:rPr>
          <w:rFonts w:eastAsiaTheme="majorEastAsia"/>
        </w:rPr>
        <w:t xml:space="preserve">This Invitation to Tender (ITT) has </w:t>
      </w:r>
      <w:r w:rsidRPr="00EE4B73">
        <w:rPr>
          <w:rFonts w:eastAsiaTheme="majorEastAsia"/>
        </w:rPr>
        <w:t>been issued by Barcud Shared Services for and on the</w:t>
      </w:r>
      <w:r w:rsidR="00113090" w:rsidRPr="00EE4B73">
        <w:rPr>
          <w:rFonts w:eastAsiaTheme="majorEastAsia"/>
        </w:rPr>
        <w:t xml:space="preserve"> </w:t>
      </w:r>
      <w:r w:rsidR="00064FAC" w:rsidRPr="00EE4B73">
        <w:rPr>
          <w:rFonts w:eastAsiaTheme="majorEastAsia"/>
        </w:rPr>
        <w:t xml:space="preserve">behalf </w:t>
      </w:r>
      <w:r w:rsidR="00113090" w:rsidRPr="00EE4B73">
        <w:rPr>
          <w:rFonts w:eastAsiaTheme="majorEastAsia"/>
        </w:rPr>
        <w:t>of</w:t>
      </w:r>
      <w:r w:rsidR="00F87519" w:rsidRPr="00EE4B73">
        <w:rPr>
          <w:rFonts w:eastAsiaTheme="majorEastAsia"/>
        </w:rPr>
        <w:t xml:space="preserve"> </w:t>
      </w:r>
      <w:r w:rsidR="003D5AA4" w:rsidRPr="00EE4B73">
        <w:rPr>
          <w:rFonts w:eastAsiaTheme="majorEastAsia"/>
        </w:rPr>
        <w:t>Va</w:t>
      </w:r>
      <w:r w:rsidR="00745AC4" w:rsidRPr="00EE4B73">
        <w:rPr>
          <w:rFonts w:eastAsiaTheme="majorEastAsia"/>
        </w:rPr>
        <w:t xml:space="preserve">lleys </w:t>
      </w:r>
      <w:proofErr w:type="gramStart"/>
      <w:r w:rsidR="00745AC4" w:rsidRPr="00EE4B73">
        <w:rPr>
          <w:rFonts w:eastAsiaTheme="majorEastAsia"/>
        </w:rPr>
        <w:t>To</w:t>
      </w:r>
      <w:proofErr w:type="gramEnd"/>
      <w:r w:rsidR="00745AC4" w:rsidRPr="00EE4B73">
        <w:rPr>
          <w:rFonts w:eastAsiaTheme="majorEastAsia"/>
        </w:rPr>
        <w:t xml:space="preserve"> </w:t>
      </w:r>
      <w:proofErr w:type="gramStart"/>
      <w:r w:rsidR="00745AC4" w:rsidRPr="00EE4B73">
        <w:rPr>
          <w:rFonts w:eastAsiaTheme="majorEastAsia"/>
        </w:rPr>
        <w:t xml:space="preserve">Coast </w:t>
      </w:r>
      <w:r w:rsidRPr="00EE4B73">
        <w:rPr>
          <w:rFonts w:eastAsiaTheme="majorEastAsia"/>
        </w:rPr>
        <w:t xml:space="preserve"> This</w:t>
      </w:r>
      <w:proofErr w:type="gramEnd"/>
      <w:r w:rsidRPr="00EE4B73">
        <w:rPr>
          <w:rFonts w:eastAsiaTheme="majorEastAsia"/>
        </w:rPr>
        <w:t xml:space="preserve"> ITT is to be run as an Open Procedure</w:t>
      </w:r>
      <w:r w:rsidR="0010129F" w:rsidRPr="00EE4B73">
        <w:rPr>
          <w:rFonts w:eastAsiaTheme="majorEastAsia"/>
        </w:rPr>
        <w:t xml:space="preserve"> </w:t>
      </w:r>
      <w:r w:rsidRPr="00EE4B73">
        <w:rPr>
          <w:rFonts w:eastAsiaTheme="majorEastAsia"/>
        </w:rPr>
        <w:t xml:space="preserve">in accordance with </w:t>
      </w:r>
      <w:r w:rsidR="00F12322" w:rsidRPr="00EE4B73">
        <w:rPr>
          <w:rFonts w:eastAsiaTheme="majorEastAsia"/>
        </w:rPr>
        <w:t xml:space="preserve">Procurement Act 2023 </w:t>
      </w:r>
      <w:r w:rsidR="348DD28C" w:rsidRPr="00EE4B73">
        <w:rPr>
          <w:rFonts w:eastAsiaTheme="majorEastAsia"/>
        </w:rPr>
        <w:t>(PA23)</w:t>
      </w:r>
      <w:r w:rsidR="00F12322" w:rsidRPr="00EE4B73">
        <w:rPr>
          <w:rFonts w:eastAsiaTheme="majorEastAsia"/>
        </w:rPr>
        <w:t xml:space="preserve"> </w:t>
      </w:r>
      <w:r w:rsidRPr="00EE4B73">
        <w:rPr>
          <w:rFonts w:eastAsiaTheme="majorEastAsia"/>
        </w:rPr>
        <w:t>and advertised on Sell2Wales.</w:t>
      </w:r>
    </w:p>
    <w:p w14:paraId="43F9A0AA" w14:textId="668ABE2C" w:rsidR="00010883" w:rsidRPr="001D5E7D" w:rsidRDefault="00010883" w:rsidP="0098428C">
      <w:pPr>
        <w:rPr>
          <w:rFonts w:eastAsiaTheme="majorEastAsia"/>
        </w:rPr>
      </w:pPr>
      <w:r>
        <w:rPr>
          <w:rFonts w:eastAsiaTheme="majorEastAsia"/>
        </w:rPr>
        <w:t xml:space="preserve">Further information on the tender requirements may be found within the </w:t>
      </w:r>
      <w:r w:rsidR="00635CE7">
        <w:rPr>
          <w:rFonts w:eastAsiaTheme="majorEastAsia"/>
        </w:rPr>
        <w:t xml:space="preserve">associated </w:t>
      </w:r>
      <w:r>
        <w:rPr>
          <w:rFonts w:eastAsiaTheme="majorEastAsia"/>
        </w:rPr>
        <w:t>tender specification.</w:t>
      </w:r>
      <w:r w:rsidR="00635CE7">
        <w:rPr>
          <w:rFonts w:eastAsiaTheme="majorEastAsia"/>
        </w:rPr>
        <w:t xml:space="preserve"> </w:t>
      </w:r>
    </w:p>
    <w:p w14:paraId="082BFCB7" w14:textId="4942E1D1" w:rsidR="00760ECD" w:rsidRPr="002D143C" w:rsidRDefault="00760ECD" w:rsidP="00612CBF">
      <w:pPr>
        <w:pStyle w:val="Heading2"/>
        <w:numPr>
          <w:ilvl w:val="1"/>
          <w:numId w:val="1"/>
        </w:numPr>
        <w:spacing w:line="360" w:lineRule="auto"/>
        <w:rPr>
          <w:color w:val="1F4E79" w:themeColor="accent5" w:themeShade="80"/>
        </w:rPr>
      </w:pPr>
      <w:bookmarkStart w:id="2" w:name="_Toc763361567"/>
      <w:r w:rsidRPr="529FEA48">
        <w:rPr>
          <w:color w:val="1F4E79" w:themeColor="accent5" w:themeShade="80"/>
        </w:rPr>
        <w:t>Indicative Timetable</w:t>
      </w:r>
      <w:bookmarkEnd w:id="2"/>
    </w:p>
    <w:p w14:paraId="73120B81" w14:textId="38D7E187" w:rsidR="00760ECD" w:rsidRDefault="00760ECD" w:rsidP="00760ECD">
      <w:pPr>
        <w:pStyle w:val="NoSpacing"/>
      </w:pPr>
      <w:r>
        <w:t>Set out below is the proposed procurement timetable. This is intended as a guide an</w:t>
      </w:r>
      <w:r w:rsidRPr="00760ECD">
        <w:t xml:space="preserve">d, whilst Barcud Shared Services does not intend to depart from the timetable, it reserves </w:t>
      </w:r>
      <w:r>
        <w:t>the right to do so at any stage.</w:t>
      </w:r>
    </w:p>
    <w:p w14:paraId="16503ABE" w14:textId="77777777" w:rsidR="00760ECD" w:rsidRDefault="00760ECD" w:rsidP="00760ECD">
      <w:pPr>
        <w:pStyle w:val="NoSpacing"/>
      </w:pPr>
    </w:p>
    <w:tbl>
      <w:tblPr>
        <w:tblStyle w:val="TableGrid"/>
        <w:tblW w:w="9252" w:type="dxa"/>
        <w:tblLook w:val="04A0" w:firstRow="1" w:lastRow="0" w:firstColumn="1" w:lastColumn="0" w:noHBand="0" w:noVBand="1"/>
      </w:tblPr>
      <w:tblGrid>
        <w:gridCol w:w="6091"/>
        <w:gridCol w:w="3161"/>
      </w:tblGrid>
      <w:tr w:rsidR="00760ECD" w14:paraId="30F3AD4A" w14:textId="77777777" w:rsidTr="49BE86B2">
        <w:tc>
          <w:tcPr>
            <w:tcW w:w="6091" w:type="dxa"/>
            <w:shd w:val="clear" w:color="auto" w:fill="1F3864" w:themeFill="accent1" w:themeFillShade="80"/>
          </w:tcPr>
          <w:p w14:paraId="1EEA4DA3" w14:textId="77777777" w:rsidR="00760ECD" w:rsidRPr="00EE614D" w:rsidRDefault="00760ECD" w:rsidP="00E8198B">
            <w:pPr>
              <w:rPr>
                <w:b/>
                <w:bCs/>
                <w:color w:val="FFFFFF" w:themeColor="background1"/>
              </w:rPr>
            </w:pPr>
            <w:r w:rsidRPr="00EE614D">
              <w:rPr>
                <w:b/>
                <w:bCs/>
                <w:color w:val="FFFFFF" w:themeColor="background1"/>
              </w:rPr>
              <w:t>Procurement Stage</w:t>
            </w:r>
          </w:p>
        </w:tc>
        <w:tc>
          <w:tcPr>
            <w:tcW w:w="3161" w:type="dxa"/>
            <w:shd w:val="clear" w:color="auto" w:fill="1F3864" w:themeFill="accent1" w:themeFillShade="80"/>
          </w:tcPr>
          <w:p w14:paraId="1DB12C0D" w14:textId="77777777" w:rsidR="00760ECD" w:rsidRPr="00EE614D" w:rsidRDefault="00760ECD" w:rsidP="00E8198B">
            <w:pPr>
              <w:rPr>
                <w:b/>
                <w:bCs/>
                <w:color w:val="FFFFFF" w:themeColor="background1"/>
              </w:rPr>
            </w:pPr>
            <w:r w:rsidRPr="00EE614D">
              <w:rPr>
                <w:b/>
                <w:bCs/>
                <w:color w:val="FFFFFF" w:themeColor="background1"/>
              </w:rPr>
              <w:t>Date</w:t>
            </w:r>
          </w:p>
        </w:tc>
      </w:tr>
      <w:tr w:rsidR="00760ECD" w14:paraId="1DCE9C9C" w14:textId="77777777" w:rsidTr="49BE86B2">
        <w:tc>
          <w:tcPr>
            <w:tcW w:w="6091" w:type="dxa"/>
          </w:tcPr>
          <w:p w14:paraId="0F4BBD10" w14:textId="6E7CAAF9" w:rsidR="00760ECD" w:rsidRPr="00EE4B73" w:rsidRDefault="00760ECD" w:rsidP="00E8198B">
            <w:r w:rsidRPr="00EE4B73">
              <w:t xml:space="preserve">ITT </w:t>
            </w:r>
            <w:r w:rsidR="00B335FA" w:rsidRPr="00EE4B73">
              <w:t>R</w:t>
            </w:r>
            <w:r w:rsidRPr="00EE4B73">
              <w:t xml:space="preserve">elease </w:t>
            </w:r>
            <w:r w:rsidR="00B335FA" w:rsidRPr="00EE4B73">
              <w:t>D</w:t>
            </w:r>
            <w:r w:rsidRPr="00EE4B73">
              <w:t>ate:</w:t>
            </w:r>
          </w:p>
        </w:tc>
        <w:tc>
          <w:tcPr>
            <w:tcW w:w="3161" w:type="dxa"/>
          </w:tcPr>
          <w:p w14:paraId="67A0C5BC" w14:textId="034B856E" w:rsidR="00760ECD" w:rsidRPr="00EE4B73" w:rsidRDefault="00A06565" w:rsidP="49BE86B2">
            <w:pPr>
              <w:rPr>
                <w:rFonts w:ascii="Calibri" w:eastAsia="Calibri" w:hAnsi="Calibri" w:cs="Calibri"/>
              </w:rPr>
            </w:pPr>
            <w:r w:rsidRPr="00EE4B73">
              <w:rPr>
                <w:rFonts w:ascii="Calibri" w:eastAsia="Calibri" w:hAnsi="Calibri" w:cs="Calibri"/>
              </w:rPr>
              <w:t>09/06/2026</w:t>
            </w:r>
          </w:p>
        </w:tc>
      </w:tr>
      <w:tr w:rsidR="00D863C1" w14:paraId="21DB5B65" w14:textId="77777777" w:rsidTr="49BE86B2">
        <w:tc>
          <w:tcPr>
            <w:tcW w:w="6091" w:type="dxa"/>
          </w:tcPr>
          <w:p w14:paraId="540E69AA" w14:textId="2133894E" w:rsidR="00D863C1" w:rsidRPr="00EE4B73" w:rsidRDefault="00250D6D" w:rsidP="49BE86B2">
            <w:pPr>
              <w:rPr>
                <w:rFonts w:ascii="Calibri" w:eastAsia="Calibri" w:hAnsi="Calibri" w:cs="Calibri"/>
              </w:rPr>
            </w:pPr>
            <w:r w:rsidRPr="00EE4B73">
              <w:rPr>
                <w:rFonts w:ascii="Calibri" w:eastAsia="Calibri" w:hAnsi="Calibri" w:cs="Calibri"/>
              </w:rPr>
              <w:t>Site Visits:</w:t>
            </w:r>
          </w:p>
        </w:tc>
        <w:tc>
          <w:tcPr>
            <w:tcW w:w="3161" w:type="dxa"/>
          </w:tcPr>
          <w:p w14:paraId="47F87633" w14:textId="3C0F7D34" w:rsidR="00D863C1" w:rsidRPr="00EE4B73" w:rsidRDefault="00250D6D" w:rsidP="49BE86B2">
            <w:pPr>
              <w:rPr>
                <w:rFonts w:ascii="Calibri" w:eastAsia="Calibri" w:hAnsi="Calibri" w:cs="Calibri"/>
              </w:rPr>
            </w:pPr>
            <w:r w:rsidRPr="00EE4B73">
              <w:rPr>
                <w:rFonts w:ascii="Calibri" w:eastAsia="Calibri" w:hAnsi="Calibri" w:cs="Calibri"/>
              </w:rPr>
              <w:t>15/06 – 19/06/2026</w:t>
            </w:r>
          </w:p>
        </w:tc>
      </w:tr>
      <w:tr w:rsidR="00760ECD" w14:paraId="77E56615" w14:textId="77777777" w:rsidTr="49BE86B2">
        <w:tc>
          <w:tcPr>
            <w:tcW w:w="6091" w:type="dxa"/>
          </w:tcPr>
          <w:p w14:paraId="1A5AC1F3" w14:textId="1AE6F68A" w:rsidR="00760ECD" w:rsidRPr="00EE4B73" w:rsidRDefault="2E0863D1" w:rsidP="49BE86B2">
            <w:r w:rsidRPr="00EE4B73">
              <w:rPr>
                <w:rFonts w:ascii="Calibri" w:eastAsia="Calibri" w:hAnsi="Calibri" w:cs="Calibri"/>
              </w:rPr>
              <w:t>Supplier Clarification Deadline:</w:t>
            </w:r>
          </w:p>
        </w:tc>
        <w:tc>
          <w:tcPr>
            <w:tcW w:w="3161" w:type="dxa"/>
          </w:tcPr>
          <w:p w14:paraId="26CF4060" w14:textId="1F15DE82" w:rsidR="00760ECD" w:rsidRPr="00EE4B73" w:rsidRDefault="00A17467" w:rsidP="49BE86B2">
            <w:pPr>
              <w:rPr>
                <w:rFonts w:ascii="Calibri" w:eastAsia="Calibri" w:hAnsi="Calibri" w:cs="Calibri"/>
              </w:rPr>
            </w:pPr>
            <w:r w:rsidRPr="00EE4B73">
              <w:rPr>
                <w:rFonts w:ascii="Calibri" w:eastAsia="Calibri" w:hAnsi="Calibri" w:cs="Calibri"/>
              </w:rPr>
              <w:t>22/06/2026</w:t>
            </w:r>
          </w:p>
        </w:tc>
      </w:tr>
      <w:tr w:rsidR="00760ECD" w14:paraId="1FB8EB20" w14:textId="77777777" w:rsidTr="49BE86B2">
        <w:tc>
          <w:tcPr>
            <w:tcW w:w="6091" w:type="dxa"/>
          </w:tcPr>
          <w:p w14:paraId="207EAFD1" w14:textId="737B1E3F" w:rsidR="00760ECD" w:rsidRPr="00EE4B73" w:rsidRDefault="00760ECD" w:rsidP="00E8198B">
            <w:r w:rsidRPr="00EE4B73">
              <w:t xml:space="preserve">ITT </w:t>
            </w:r>
            <w:r w:rsidR="00B335FA" w:rsidRPr="00EE4B73">
              <w:t>R</w:t>
            </w:r>
            <w:r w:rsidRPr="00EE4B73">
              <w:t xml:space="preserve">esponse </w:t>
            </w:r>
            <w:r w:rsidR="00B335FA" w:rsidRPr="00EE4B73">
              <w:t>S</w:t>
            </w:r>
            <w:r w:rsidRPr="00EE4B73">
              <w:t xml:space="preserve">ubmission </w:t>
            </w:r>
            <w:r w:rsidR="00B335FA" w:rsidRPr="00EE4B73">
              <w:t>D</w:t>
            </w:r>
            <w:r w:rsidRPr="00EE4B73">
              <w:t>eadline:</w:t>
            </w:r>
          </w:p>
        </w:tc>
        <w:tc>
          <w:tcPr>
            <w:tcW w:w="3161" w:type="dxa"/>
          </w:tcPr>
          <w:p w14:paraId="372BA07F" w14:textId="6C7ABFC8" w:rsidR="00760ECD" w:rsidRPr="00EE4B73" w:rsidRDefault="00FE5604" w:rsidP="49BE86B2">
            <w:r w:rsidRPr="00EE4B73">
              <w:t>26/06/2026</w:t>
            </w:r>
            <w:r w:rsidR="002DD368" w:rsidRPr="00EE4B73">
              <w:t xml:space="preserve"> </w:t>
            </w:r>
            <w:r w:rsidR="00760ECD" w:rsidRPr="00EE4B73">
              <w:t>12.00 (noon)</w:t>
            </w:r>
          </w:p>
        </w:tc>
      </w:tr>
      <w:tr w:rsidR="00760ECD" w14:paraId="697807A3" w14:textId="77777777" w:rsidTr="49BE86B2">
        <w:tc>
          <w:tcPr>
            <w:tcW w:w="6091" w:type="dxa"/>
          </w:tcPr>
          <w:p w14:paraId="1420ECF1" w14:textId="7C528C94" w:rsidR="00760ECD" w:rsidRPr="00EE4B73" w:rsidRDefault="00FA7C1D" w:rsidP="00E8198B">
            <w:r w:rsidRPr="00EE4B73">
              <w:t xml:space="preserve">Anticipated </w:t>
            </w:r>
            <w:r w:rsidR="00B335FA" w:rsidRPr="00EE4B73">
              <w:t>C</w:t>
            </w:r>
            <w:r w:rsidR="00760ECD" w:rsidRPr="00EE4B73">
              <w:t xml:space="preserve">ompletion of </w:t>
            </w:r>
            <w:r w:rsidR="00B335FA" w:rsidRPr="00EE4B73">
              <w:t>T</w:t>
            </w:r>
            <w:r w:rsidR="00D17798" w:rsidRPr="00EE4B73">
              <w:t xml:space="preserve">ender </w:t>
            </w:r>
            <w:r w:rsidR="00B335FA" w:rsidRPr="00EE4B73">
              <w:t>E</w:t>
            </w:r>
            <w:r w:rsidR="00760ECD" w:rsidRPr="00EE4B73">
              <w:t xml:space="preserve">valuation and </w:t>
            </w:r>
            <w:r w:rsidR="00B335FA" w:rsidRPr="00EE4B73">
              <w:t>N</w:t>
            </w:r>
            <w:r w:rsidR="00A427D4" w:rsidRPr="00EE4B73">
              <w:t>otification to Tenderers</w:t>
            </w:r>
          </w:p>
        </w:tc>
        <w:tc>
          <w:tcPr>
            <w:tcW w:w="3161" w:type="dxa"/>
          </w:tcPr>
          <w:p w14:paraId="4E2E8383" w14:textId="3AC4F20E" w:rsidR="00760ECD" w:rsidRPr="00EE4B73" w:rsidRDefault="00527475" w:rsidP="00E8198B">
            <w:r w:rsidRPr="00EE4B73">
              <w:t>0</w:t>
            </w:r>
            <w:r w:rsidR="00B032AD">
              <w:t>6</w:t>
            </w:r>
            <w:r w:rsidRPr="00EE4B73">
              <w:t>/07/2026</w:t>
            </w:r>
          </w:p>
        </w:tc>
      </w:tr>
      <w:tr w:rsidR="00760ECD" w14:paraId="31A86A8D" w14:textId="77777777" w:rsidTr="49BE86B2">
        <w:tc>
          <w:tcPr>
            <w:tcW w:w="6091" w:type="dxa"/>
          </w:tcPr>
          <w:p w14:paraId="3CC9EA42" w14:textId="1D22A4D7" w:rsidR="00760ECD" w:rsidRPr="00EE4B73" w:rsidRDefault="00EF6E9C" w:rsidP="49BE86B2">
            <w:r w:rsidRPr="00EE4B73">
              <w:t xml:space="preserve">Anticipated </w:t>
            </w:r>
            <w:r w:rsidR="00630EAE" w:rsidRPr="00EE4B73">
              <w:t>C</w:t>
            </w:r>
            <w:r w:rsidR="007601DC" w:rsidRPr="00EE4B73">
              <w:t xml:space="preserve">ontract </w:t>
            </w:r>
            <w:r w:rsidR="07C2D91F" w:rsidRPr="00EE4B73">
              <w:rPr>
                <w:rFonts w:ascii="Calibri" w:eastAsia="Calibri" w:hAnsi="Calibri" w:cs="Calibri"/>
              </w:rPr>
              <w:t>Signature</w:t>
            </w:r>
            <w:r w:rsidR="007601DC" w:rsidRPr="00EE4B73">
              <w:t xml:space="preserve"> </w:t>
            </w:r>
            <w:r w:rsidR="00B335FA" w:rsidRPr="00EE4B73">
              <w:t>D</w:t>
            </w:r>
            <w:r w:rsidR="007601DC" w:rsidRPr="00EE4B73">
              <w:t>ate</w:t>
            </w:r>
          </w:p>
        </w:tc>
        <w:tc>
          <w:tcPr>
            <w:tcW w:w="3161" w:type="dxa"/>
          </w:tcPr>
          <w:p w14:paraId="292CAAFD" w14:textId="384768F8" w:rsidR="00760ECD" w:rsidRPr="00EE4B73" w:rsidRDefault="00B032AD" w:rsidP="49BE86B2">
            <w:r>
              <w:t>08</w:t>
            </w:r>
            <w:r w:rsidR="00EE4B73" w:rsidRPr="00EE4B73">
              <w:t>/07/2026</w:t>
            </w:r>
          </w:p>
        </w:tc>
      </w:tr>
    </w:tbl>
    <w:p w14:paraId="1F251420" w14:textId="0671A021" w:rsidR="00760ECD" w:rsidRPr="0066157D" w:rsidRDefault="0066157D" w:rsidP="0066157D">
      <w:pPr>
        <w:jc w:val="right"/>
        <w:rPr>
          <w:sz w:val="20"/>
          <w:szCs w:val="20"/>
        </w:rPr>
      </w:pPr>
      <w:r w:rsidRPr="0066157D">
        <w:rPr>
          <w:sz w:val="20"/>
          <w:szCs w:val="20"/>
        </w:rPr>
        <w:t>Table 1</w:t>
      </w:r>
      <w:r>
        <w:rPr>
          <w:sz w:val="20"/>
          <w:szCs w:val="20"/>
        </w:rPr>
        <w:t xml:space="preserve"> – Indicative Timetable</w:t>
      </w:r>
    </w:p>
    <w:p w14:paraId="6DC8DEE7" w14:textId="084F1DCA" w:rsidR="00760ECD" w:rsidRPr="002D143C" w:rsidRDefault="00760ECD" w:rsidP="00612CBF">
      <w:pPr>
        <w:pStyle w:val="Heading2"/>
        <w:numPr>
          <w:ilvl w:val="1"/>
          <w:numId w:val="1"/>
        </w:numPr>
        <w:spacing w:line="360" w:lineRule="auto"/>
        <w:rPr>
          <w:color w:val="1F4E79" w:themeColor="accent5" w:themeShade="80"/>
        </w:rPr>
      </w:pPr>
      <w:bookmarkStart w:id="3" w:name="_Toc2110704730"/>
      <w:r w:rsidRPr="529FEA48">
        <w:rPr>
          <w:color w:val="1F4E79" w:themeColor="accent5" w:themeShade="80"/>
        </w:rPr>
        <w:t xml:space="preserve">Introduction </w:t>
      </w:r>
      <w:r w:rsidR="00581B46" w:rsidRPr="529FEA48">
        <w:rPr>
          <w:color w:val="1F4E79" w:themeColor="accent5" w:themeShade="80"/>
        </w:rPr>
        <w:t>to</w:t>
      </w:r>
      <w:r w:rsidRPr="529FEA48">
        <w:rPr>
          <w:color w:val="1F4E79" w:themeColor="accent5" w:themeShade="80"/>
        </w:rPr>
        <w:t xml:space="preserve"> Barcud Shared Services</w:t>
      </w:r>
      <w:bookmarkEnd w:id="3"/>
      <w:r w:rsidRPr="529FEA48">
        <w:rPr>
          <w:color w:val="1F4E79" w:themeColor="accent5" w:themeShade="80"/>
        </w:rPr>
        <w:t xml:space="preserve"> </w:t>
      </w:r>
    </w:p>
    <w:p w14:paraId="10310BFC" w14:textId="36191192" w:rsidR="005204CE" w:rsidRDefault="005204CE" w:rsidP="0098428C">
      <w:pPr>
        <w:rPr>
          <w:rFonts w:eastAsiaTheme="majorEastAsia"/>
        </w:rPr>
      </w:pPr>
      <w:r w:rsidRPr="005204CE">
        <w:rPr>
          <w:rFonts w:eastAsiaTheme="majorEastAsia"/>
        </w:rPr>
        <w:t>Barcud Shared Services was originally established in 2012 by four large scale voluntary transfer (LSVT) housing associations. Due to the organisation's success, Barcud Shared Services Limited (BSS) was incorporated in September 2019 as a not-for-profit company with five Members: Bron Afon Community Housing, Merthyr Valleys Homes, Tai Tarian</w:t>
      </w:r>
      <w:r w:rsidR="00113C56">
        <w:rPr>
          <w:rFonts w:eastAsiaTheme="majorEastAsia"/>
        </w:rPr>
        <w:t xml:space="preserve"> &amp;</w:t>
      </w:r>
      <w:r w:rsidRPr="005204CE">
        <w:rPr>
          <w:rFonts w:eastAsiaTheme="majorEastAsia"/>
        </w:rPr>
        <w:t xml:space="preserve"> Valleys to Coast Housing </w:t>
      </w:r>
      <w:r w:rsidR="00113C56">
        <w:rPr>
          <w:rFonts w:eastAsiaTheme="majorEastAsia"/>
        </w:rPr>
        <w:t>with</w:t>
      </w:r>
      <w:r w:rsidRPr="005204CE">
        <w:rPr>
          <w:rFonts w:eastAsiaTheme="majorEastAsia"/>
        </w:rPr>
        <w:t xml:space="preserve"> Cynon Taf, join</w:t>
      </w:r>
      <w:r w:rsidR="000F6B9C">
        <w:rPr>
          <w:rFonts w:eastAsiaTheme="majorEastAsia"/>
        </w:rPr>
        <w:t>ing</w:t>
      </w:r>
      <w:r w:rsidRPr="005204CE">
        <w:rPr>
          <w:rFonts w:eastAsiaTheme="majorEastAsia"/>
        </w:rPr>
        <w:t xml:space="preserve"> in 2022. </w:t>
      </w:r>
    </w:p>
    <w:p w14:paraId="48FD47AC" w14:textId="70DCD984" w:rsidR="005204CE" w:rsidRDefault="00EE6C7F" w:rsidP="0098428C">
      <w:pPr>
        <w:rPr>
          <w:rFonts w:eastAsiaTheme="majorEastAsia"/>
        </w:rPr>
      </w:pPr>
      <w:r w:rsidRPr="00EE6C7F">
        <w:rPr>
          <w:rFonts w:eastAsiaTheme="majorEastAsia"/>
        </w:rPr>
        <w:t>We strive to deliver a high quality, tailored, value-adding service to all our clients, drawing on the knowledge and experience of not only our own skilled staff, but also on the housing knowledge and experience within each of the organisations we work with.</w:t>
      </w:r>
    </w:p>
    <w:p w14:paraId="0957099A" w14:textId="23FEBEB0" w:rsidR="00DB6CAC" w:rsidRPr="00E802B4" w:rsidRDefault="00AD256A" w:rsidP="00676286">
      <w:pPr>
        <w:rPr>
          <w:rFonts w:eastAsiaTheme="majorEastAsia"/>
        </w:rPr>
      </w:pPr>
      <w:r w:rsidRPr="00AD256A">
        <w:rPr>
          <w:rFonts w:eastAsiaTheme="majorEastAsia"/>
        </w:rPr>
        <w:t xml:space="preserve">Barcud Shared Servies was established through an effective and unique service based on partnership working. Whilst working with multiple organisations within the sector we are sharing good practice to provide an efficient and </w:t>
      </w:r>
      <w:r w:rsidRPr="00E802B4">
        <w:rPr>
          <w:rFonts w:eastAsiaTheme="majorEastAsia"/>
        </w:rPr>
        <w:t>robust value for money service. With our extensive experience it has provided us with specialised knowledge and understanding of the sector, the market and any current and emerging risks.</w:t>
      </w:r>
      <w:r w:rsidR="003855B1" w:rsidRPr="00E802B4">
        <w:rPr>
          <w:rFonts w:eastAsiaTheme="majorEastAsia"/>
        </w:rPr>
        <w:t xml:space="preserve"> Further to this we have partnered with Merthyr Valleys Homes to deliver </w:t>
      </w:r>
      <w:r w:rsidR="006B1CF7" w:rsidRPr="00E802B4">
        <w:rPr>
          <w:rFonts w:eastAsiaTheme="majorEastAsia"/>
        </w:rPr>
        <w:t xml:space="preserve">SME focused framework solutions for the Welsh market. </w:t>
      </w:r>
      <w:r w:rsidR="005D79D7" w:rsidRPr="00E802B4">
        <w:rPr>
          <w:rFonts w:eastAsiaTheme="majorEastAsia"/>
        </w:rPr>
        <w:t xml:space="preserve">Our frameworks </w:t>
      </w:r>
      <w:r w:rsidR="005C5DC8" w:rsidRPr="00E802B4">
        <w:rPr>
          <w:rFonts w:eastAsiaTheme="majorEastAsia"/>
        </w:rPr>
        <w:t xml:space="preserve">are built </w:t>
      </w:r>
      <w:r w:rsidR="00C003BC" w:rsidRPr="00E802B4">
        <w:rPr>
          <w:rFonts w:eastAsiaTheme="majorEastAsia"/>
        </w:rPr>
        <w:t xml:space="preserve">with our </w:t>
      </w:r>
      <w:r w:rsidR="008B1F13" w:rsidRPr="00E802B4">
        <w:rPr>
          <w:rFonts w:eastAsiaTheme="majorEastAsia"/>
        </w:rPr>
        <w:t xml:space="preserve">five </w:t>
      </w:r>
      <w:r w:rsidR="00C003BC" w:rsidRPr="00E802B4">
        <w:rPr>
          <w:rFonts w:eastAsiaTheme="majorEastAsia"/>
        </w:rPr>
        <w:t xml:space="preserve">members </w:t>
      </w:r>
      <w:r w:rsidR="00A93C53" w:rsidRPr="00E802B4">
        <w:rPr>
          <w:rFonts w:eastAsiaTheme="majorEastAsia"/>
        </w:rPr>
        <w:t>at</w:t>
      </w:r>
      <w:r w:rsidR="0023118D" w:rsidRPr="00E802B4">
        <w:rPr>
          <w:rFonts w:eastAsiaTheme="majorEastAsia"/>
        </w:rPr>
        <w:t xml:space="preserve"> the core</w:t>
      </w:r>
      <w:r w:rsidR="00E11ED7" w:rsidRPr="00E802B4">
        <w:rPr>
          <w:rFonts w:eastAsiaTheme="majorEastAsia"/>
        </w:rPr>
        <w:t xml:space="preserve"> but are available to the wider public sector.</w:t>
      </w:r>
    </w:p>
    <w:p w14:paraId="7102F2C0" w14:textId="4776AFA0" w:rsidR="00A426AC" w:rsidRPr="00E802B4" w:rsidRDefault="00A426AC" w:rsidP="00A426AC">
      <w:pPr>
        <w:rPr>
          <w:rFonts w:eastAsiaTheme="majorEastAsia"/>
        </w:rPr>
      </w:pPr>
      <w:r w:rsidRPr="00E802B4">
        <w:rPr>
          <w:rFonts w:eastAsiaTheme="majorEastAsia"/>
        </w:rPr>
        <w:lastRenderedPageBreak/>
        <w:t>As a group we work closely with a range of social purpose organisations striving to improve public sector spending efficiency. Organisations with</w:t>
      </w:r>
      <w:r w:rsidR="0034358D" w:rsidRPr="00E802B4">
        <w:rPr>
          <w:rFonts w:eastAsiaTheme="majorEastAsia"/>
        </w:rPr>
        <w:t>in</w:t>
      </w:r>
      <w:r w:rsidRPr="00E802B4">
        <w:rPr>
          <w:rFonts w:eastAsiaTheme="majorEastAsia"/>
        </w:rPr>
        <w:t xml:space="preserve"> the sectors we work include: </w:t>
      </w:r>
    </w:p>
    <w:p w14:paraId="6D4F55CC" w14:textId="77777777" w:rsidR="00A426AC" w:rsidRPr="00A426AC" w:rsidRDefault="00A426AC" w:rsidP="00A426AC">
      <w:pPr>
        <w:rPr>
          <w:rFonts w:eastAsiaTheme="majorEastAsia"/>
        </w:rPr>
        <w:sectPr w:rsidR="00A426AC" w:rsidRPr="00A426AC" w:rsidSect="00D44EE8">
          <w:pgSz w:w="11906" w:h="16838"/>
          <w:pgMar w:top="2268" w:right="1440" w:bottom="1440" w:left="1440" w:header="709" w:footer="709" w:gutter="0"/>
          <w:pgNumType w:start="2"/>
          <w:cols w:space="708"/>
          <w:docGrid w:linePitch="360"/>
        </w:sectPr>
      </w:pPr>
    </w:p>
    <w:p w14:paraId="527D74B5" w14:textId="77777777" w:rsidR="009208FB" w:rsidRPr="009208FB" w:rsidRDefault="009208FB" w:rsidP="009208FB">
      <w:pPr>
        <w:pStyle w:val="ListParagraph"/>
        <w:numPr>
          <w:ilvl w:val="0"/>
          <w:numId w:val="12"/>
        </w:numPr>
        <w:spacing w:after="0"/>
        <w:rPr>
          <w:rFonts w:eastAsiaTheme="majorEastAsia"/>
        </w:rPr>
      </w:pPr>
      <w:r w:rsidRPr="009208FB">
        <w:rPr>
          <w:rFonts w:eastAsiaTheme="majorEastAsia"/>
        </w:rPr>
        <w:t xml:space="preserve">Adra (Tai) </w:t>
      </w:r>
      <w:proofErr w:type="spellStart"/>
      <w:r w:rsidRPr="009208FB">
        <w:rPr>
          <w:rFonts w:eastAsiaTheme="majorEastAsia"/>
        </w:rPr>
        <w:t>Cyfyngedig</w:t>
      </w:r>
      <w:proofErr w:type="spellEnd"/>
    </w:p>
    <w:p w14:paraId="31F31700" w14:textId="77777777" w:rsidR="009208FB" w:rsidRPr="009208FB" w:rsidRDefault="009208FB" w:rsidP="009208FB">
      <w:pPr>
        <w:pStyle w:val="ListParagraph"/>
        <w:numPr>
          <w:ilvl w:val="0"/>
          <w:numId w:val="12"/>
        </w:numPr>
        <w:spacing w:after="0"/>
        <w:rPr>
          <w:rFonts w:eastAsiaTheme="majorEastAsia"/>
        </w:rPr>
      </w:pPr>
      <w:r w:rsidRPr="009208FB">
        <w:rPr>
          <w:rFonts w:eastAsiaTheme="majorEastAsia"/>
        </w:rPr>
        <w:t>Aelwyd Housing Association Limited</w:t>
      </w:r>
    </w:p>
    <w:p w14:paraId="55C62D45" w14:textId="77777777" w:rsidR="009208FB" w:rsidRPr="009208FB" w:rsidRDefault="009208FB" w:rsidP="009208FB">
      <w:pPr>
        <w:pStyle w:val="ListParagraph"/>
        <w:numPr>
          <w:ilvl w:val="0"/>
          <w:numId w:val="12"/>
        </w:numPr>
        <w:spacing w:after="0"/>
        <w:rPr>
          <w:rFonts w:eastAsiaTheme="majorEastAsia"/>
        </w:rPr>
      </w:pPr>
      <w:proofErr w:type="spellStart"/>
      <w:r w:rsidRPr="009208FB">
        <w:rPr>
          <w:rFonts w:eastAsiaTheme="majorEastAsia"/>
        </w:rPr>
        <w:t>Ateb</w:t>
      </w:r>
      <w:proofErr w:type="spellEnd"/>
      <w:r w:rsidRPr="009208FB">
        <w:rPr>
          <w:rFonts w:eastAsiaTheme="majorEastAsia"/>
        </w:rPr>
        <w:t xml:space="preserve"> Group Limited</w:t>
      </w:r>
    </w:p>
    <w:p w14:paraId="2EC39AD7" w14:textId="77777777" w:rsidR="009208FB" w:rsidRPr="009208FB" w:rsidRDefault="009208FB" w:rsidP="009208FB">
      <w:pPr>
        <w:pStyle w:val="ListParagraph"/>
        <w:numPr>
          <w:ilvl w:val="0"/>
          <w:numId w:val="12"/>
        </w:numPr>
        <w:spacing w:after="0"/>
        <w:rPr>
          <w:rFonts w:eastAsiaTheme="majorEastAsia"/>
        </w:rPr>
      </w:pPr>
      <w:r w:rsidRPr="009208FB">
        <w:rPr>
          <w:rFonts w:eastAsiaTheme="majorEastAsia"/>
        </w:rPr>
        <w:t>Barcud Housing Association Limited</w:t>
      </w:r>
    </w:p>
    <w:p w14:paraId="2117FDBA" w14:textId="77777777" w:rsidR="009208FB" w:rsidRPr="009208FB" w:rsidRDefault="009208FB" w:rsidP="009208FB">
      <w:pPr>
        <w:pStyle w:val="ListParagraph"/>
        <w:numPr>
          <w:ilvl w:val="0"/>
          <w:numId w:val="12"/>
        </w:numPr>
        <w:spacing w:after="0"/>
        <w:rPr>
          <w:rFonts w:eastAsiaTheme="majorEastAsia"/>
        </w:rPr>
      </w:pPr>
      <w:r w:rsidRPr="009208FB">
        <w:rPr>
          <w:rFonts w:eastAsiaTheme="majorEastAsia"/>
        </w:rPr>
        <w:t>Beacon Cymru Group Limited</w:t>
      </w:r>
    </w:p>
    <w:p w14:paraId="306D9752" w14:textId="77777777" w:rsidR="009208FB" w:rsidRPr="009208FB" w:rsidRDefault="009208FB" w:rsidP="009208FB">
      <w:pPr>
        <w:pStyle w:val="ListParagraph"/>
        <w:numPr>
          <w:ilvl w:val="0"/>
          <w:numId w:val="12"/>
        </w:numPr>
        <w:spacing w:after="0"/>
        <w:rPr>
          <w:rFonts w:eastAsiaTheme="majorEastAsia"/>
        </w:rPr>
      </w:pPr>
      <w:r w:rsidRPr="009208FB">
        <w:rPr>
          <w:rFonts w:eastAsiaTheme="majorEastAsia"/>
        </w:rPr>
        <w:t>Bro Myrddin Housing Association Limited</w:t>
      </w:r>
    </w:p>
    <w:p w14:paraId="7752FAF4" w14:textId="77777777" w:rsidR="009208FB" w:rsidRPr="009208FB" w:rsidRDefault="009208FB" w:rsidP="009208FB">
      <w:pPr>
        <w:pStyle w:val="ListParagraph"/>
        <w:numPr>
          <w:ilvl w:val="0"/>
          <w:numId w:val="12"/>
        </w:numPr>
        <w:spacing w:after="0"/>
        <w:rPr>
          <w:rFonts w:eastAsiaTheme="majorEastAsia"/>
        </w:rPr>
      </w:pPr>
      <w:r w:rsidRPr="009208FB">
        <w:rPr>
          <w:rFonts w:eastAsiaTheme="majorEastAsia"/>
        </w:rPr>
        <w:t>Bron Afon Community Housing Limited</w:t>
      </w:r>
    </w:p>
    <w:p w14:paraId="45725E7F" w14:textId="77777777" w:rsidR="009208FB" w:rsidRPr="009208FB" w:rsidRDefault="009208FB" w:rsidP="009208FB">
      <w:pPr>
        <w:pStyle w:val="ListParagraph"/>
        <w:numPr>
          <w:ilvl w:val="0"/>
          <w:numId w:val="12"/>
        </w:numPr>
        <w:spacing w:after="0"/>
        <w:rPr>
          <w:rFonts w:eastAsiaTheme="majorEastAsia"/>
        </w:rPr>
      </w:pPr>
      <w:r w:rsidRPr="009208FB">
        <w:rPr>
          <w:rFonts w:eastAsiaTheme="majorEastAsia"/>
        </w:rPr>
        <w:t>Cadarn Housing Group Limited</w:t>
      </w:r>
    </w:p>
    <w:p w14:paraId="4FA011B7" w14:textId="77777777" w:rsidR="009208FB" w:rsidRPr="009208FB" w:rsidRDefault="009208FB" w:rsidP="009208FB">
      <w:pPr>
        <w:pStyle w:val="ListParagraph"/>
        <w:numPr>
          <w:ilvl w:val="0"/>
          <w:numId w:val="12"/>
        </w:numPr>
        <w:spacing w:after="0"/>
        <w:rPr>
          <w:rFonts w:eastAsiaTheme="majorEastAsia"/>
        </w:rPr>
      </w:pPr>
      <w:r w:rsidRPr="009208FB">
        <w:rPr>
          <w:rFonts w:eastAsiaTheme="majorEastAsia"/>
        </w:rPr>
        <w:t>Cardiff Community Housing Association Limited</w:t>
      </w:r>
    </w:p>
    <w:p w14:paraId="4AD482AE" w14:textId="77777777" w:rsidR="009208FB" w:rsidRPr="009208FB" w:rsidRDefault="009208FB" w:rsidP="009208FB">
      <w:pPr>
        <w:pStyle w:val="ListParagraph"/>
        <w:numPr>
          <w:ilvl w:val="0"/>
          <w:numId w:val="12"/>
        </w:numPr>
        <w:spacing w:after="0"/>
        <w:rPr>
          <w:rFonts w:eastAsiaTheme="majorEastAsia"/>
        </w:rPr>
      </w:pPr>
      <w:r w:rsidRPr="009208FB">
        <w:rPr>
          <w:rFonts w:eastAsiaTheme="majorEastAsia"/>
        </w:rPr>
        <w:t>YMCA Cardiff Group</w:t>
      </w:r>
    </w:p>
    <w:p w14:paraId="55A627F3" w14:textId="77777777" w:rsidR="009208FB" w:rsidRPr="009208FB" w:rsidRDefault="009208FB" w:rsidP="009208FB">
      <w:pPr>
        <w:pStyle w:val="ListParagraph"/>
        <w:numPr>
          <w:ilvl w:val="0"/>
          <w:numId w:val="12"/>
        </w:numPr>
        <w:spacing w:after="0"/>
        <w:rPr>
          <w:rFonts w:eastAsiaTheme="majorEastAsia"/>
        </w:rPr>
      </w:pPr>
      <w:r w:rsidRPr="009208FB">
        <w:rPr>
          <w:rFonts w:eastAsiaTheme="majorEastAsia"/>
        </w:rPr>
        <w:t>Care &amp; Repair Cymru</w:t>
      </w:r>
    </w:p>
    <w:p w14:paraId="62576DD7" w14:textId="77777777" w:rsidR="009208FB" w:rsidRPr="009208FB" w:rsidRDefault="009208FB" w:rsidP="009208FB">
      <w:pPr>
        <w:pStyle w:val="ListParagraph"/>
        <w:numPr>
          <w:ilvl w:val="0"/>
          <w:numId w:val="12"/>
        </w:numPr>
        <w:spacing w:after="0"/>
        <w:rPr>
          <w:rFonts w:eastAsiaTheme="majorEastAsia"/>
        </w:rPr>
      </w:pPr>
      <w:r w:rsidRPr="009208FB">
        <w:rPr>
          <w:rFonts w:eastAsiaTheme="majorEastAsia"/>
        </w:rPr>
        <w:t>Caredig Limited</w:t>
      </w:r>
    </w:p>
    <w:p w14:paraId="4F1DC5C5" w14:textId="77777777" w:rsidR="009208FB" w:rsidRPr="009208FB" w:rsidRDefault="009208FB" w:rsidP="009208FB">
      <w:pPr>
        <w:pStyle w:val="ListParagraph"/>
        <w:numPr>
          <w:ilvl w:val="0"/>
          <w:numId w:val="12"/>
        </w:numPr>
        <w:spacing w:after="0"/>
        <w:rPr>
          <w:rFonts w:eastAsiaTheme="majorEastAsia"/>
        </w:rPr>
      </w:pPr>
      <w:proofErr w:type="spellStart"/>
      <w:r w:rsidRPr="009208FB">
        <w:rPr>
          <w:rFonts w:eastAsiaTheme="majorEastAsia"/>
        </w:rPr>
        <w:t>Cartrefi</w:t>
      </w:r>
      <w:proofErr w:type="spellEnd"/>
      <w:r w:rsidRPr="009208FB">
        <w:rPr>
          <w:rFonts w:eastAsiaTheme="majorEastAsia"/>
        </w:rPr>
        <w:t xml:space="preserve"> Conwy </w:t>
      </w:r>
      <w:proofErr w:type="spellStart"/>
      <w:r w:rsidRPr="009208FB">
        <w:rPr>
          <w:rFonts w:eastAsiaTheme="majorEastAsia"/>
        </w:rPr>
        <w:t>Cyfyngedig</w:t>
      </w:r>
      <w:proofErr w:type="spellEnd"/>
    </w:p>
    <w:p w14:paraId="4438E94A" w14:textId="77777777" w:rsidR="009208FB" w:rsidRPr="009208FB" w:rsidRDefault="009208FB" w:rsidP="009208FB">
      <w:pPr>
        <w:pStyle w:val="ListParagraph"/>
        <w:numPr>
          <w:ilvl w:val="0"/>
          <w:numId w:val="12"/>
        </w:numPr>
        <w:spacing w:after="0"/>
        <w:rPr>
          <w:rFonts w:eastAsiaTheme="majorEastAsia"/>
        </w:rPr>
      </w:pPr>
      <w:proofErr w:type="spellStart"/>
      <w:r w:rsidRPr="009208FB">
        <w:rPr>
          <w:rFonts w:eastAsiaTheme="majorEastAsia"/>
        </w:rPr>
        <w:t>ClwydAlyn</w:t>
      </w:r>
      <w:proofErr w:type="spellEnd"/>
      <w:r w:rsidRPr="009208FB">
        <w:rPr>
          <w:rFonts w:eastAsiaTheme="majorEastAsia"/>
        </w:rPr>
        <w:t xml:space="preserve"> Housing Limited</w:t>
      </w:r>
    </w:p>
    <w:p w14:paraId="565A83BD" w14:textId="77777777" w:rsidR="009208FB" w:rsidRPr="009208FB" w:rsidRDefault="009208FB" w:rsidP="009208FB">
      <w:pPr>
        <w:pStyle w:val="ListParagraph"/>
        <w:numPr>
          <w:ilvl w:val="0"/>
          <w:numId w:val="12"/>
        </w:numPr>
        <w:spacing w:after="0"/>
        <w:rPr>
          <w:rFonts w:eastAsiaTheme="majorEastAsia"/>
        </w:rPr>
      </w:pPr>
      <w:r w:rsidRPr="009208FB">
        <w:rPr>
          <w:rFonts w:eastAsiaTheme="majorEastAsia"/>
        </w:rPr>
        <w:t>Codi Group Limited</w:t>
      </w:r>
    </w:p>
    <w:p w14:paraId="697CCAEA" w14:textId="77777777" w:rsidR="009208FB" w:rsidRPr="009208FB" w:rsidRDefault="009208FB" w:rsidP="009208FB">
      <w:pPr>
        <w:pStyle w:val="ListParagraph"/>
        <w:numPr>
          <w:ilvl w:val="0"/>
          <w:numId w:val="12"/>
        </w:numPr>
        <w:spacing w:after="0"/>
        <w:rPr>
          <w:rFonts w:eastAsiaTheme="majorEastAsia"/>
        </w:rPr>
      </w:pPr>
      <w:r w:rsidRPr="009208FB">
        <w:rPr>
          <w:rFonts w:eastAsiaTheme="majorEastAsia"/>
        </w:rPr>
        <w:t>Cynon Taf Community Housing Group</w:t>
      </w:r>
    </w:p>
    <w:p w14:paraId="73816A5E" w14:textId="77777777" w:rsidR="009208FB" w:rsidRPr="009208FB" w:rsidRDefault="009208FB" w:rsidP="009208FB">
      <w:pPr>
        <w:pStyle w:val="ListParagraph"/>
        <w:numPr>
          <w:ilvl w:val="0"/>
          <w:numId w:val="12"/>
        </w:numPr>
        <w:spacing w:after="0"/>
        <w:rPr>
          <w:rFonts w:eastAsiaTheme="majorEastAsia"/>
        </w:rPr>
      </w:pPr>
      <w:r w:rsidRPr="009208FB">
        <w:rPr>
          <w:rFonts w:eastAsiaTheme="majorEastAsia"/>
        </w:rPr>
        <w:t>First Choice Housing Association Limited</w:t>
      </w:r>
    </w:p>
    <w:p w14:paraId="46DA7F8D" w14:textId="77777777" w:rsidR="009208FB" w:rsidRPr="009208FB" w:rsidRDefault="009208FB" w:rsidP="009208FB">
      <w:pPr>
        <w:pStyle w:val="ListParagraph"/>
        <w:numPr>
          <w:ilvl w:val="0"/>
          <w:numId w:val="12"/>
        </w:numPr>
        <w:spacing w:after="0"/>
        <w:rPr>
          <w:rFonts w:eastAsiaTheme="majorEastAsia"/>
        </w:rPr>
      </w:pPr>
      <w:proofErr w:type="spellStart"/>
      <w:r w:rsidRPr="009208FB">
        <w:rPr>
          <w:rFonts w:eastAsiaTheme="majorEastAsia"/>
        </w:rPr>
        <w:t>Grŵp</w:t>
      </w:r>
      <w:proofErr w:type="spellEnd"/>
      <w:r w:rsidRPr="009208FB">
        <w:rPr>
          <w:rFonts w:eastAsiaTheme="majorEastAsia"/>
        </w:rPr>
        <w:t xml:space="preserve"> Cynefin </w:t>
      </w:r>
      <w:proofErr w:type="spellStart"/>
      <w:r w:rsidRPr="009208FB">
        <w:rPr>
          <w:rFonts w:eastAsiaTheme="majorEastAsia"/>
        </w:rPr>
        <w:t>Cyfyngedig</w:t>
      </w:r>
      <w:proofErr w:type="spellEnd"/>
    </w:p>
    <w:p w14:paraId="475C112D" w14:textId="77777777" w:rsidR="009208FB" w:rsidRPr="009208FB" w:rsidRDefault="009208FB" w:rsidP="009208FB">
      <w:pPr>
        <w:pStyle w:val="ListParagraph"/>
        <w:numPr>
          <w:ilvl w:val="0"/>
          <w:numId w:val="12"/>
        </w:numPr>
        <w:spacing w:after="0"/>
        <w:rPr>
          <w:rFonts w:eastAsiaTheme="majorEastAsia"/>
        </w:rPr>
      </w:pPr>
      <w:r w:rsidRPr="009208FB">
        <w:rPr>
          <w:rFonts w:eastAsiaTheme="majorEastAsia"/>
        </w:rPr>
        <w:t>Hafod Housing Association Limited</w:t>
      </w:r>
    </w:p>
    <w:p w14:paraId="320BB3BB" w14:textId="77777777" w:rsidR="009208FB" w:rsidRPr="009208FB" w:rsidRDefault="009208FB" w:rsidP="009208FB">
      <w:pPr>
        <w:pStyle w:val="ListParagraph"/>
        <w:numPr>
          <w:ilvl w:val="0"/>
          <w:numId w:val="12"/>
        </w:numPr>
        <w:spacing w:after="0"/>
        <w:rPr>
          <w:rFonts w:eastAsiaTheme="majorEastAsia"/>
        </w:rPr>
      </w:pPr>
      <w:r w:rsidRPr="009208FB">
        <w:rPr>
          <w:rFonts w:eastAsiaTheme="majorEastAsia"/>
        </w:rPr>
        <w:t>Hedyn Housing Association Limited</w:t>
      </w:r>
    </w:p>
    <w:p w14:paraId="05FAD23F" w14:textId="77777777" w:rsidR="009208FB" w:rsidRPr="009208FB" w:rsidRDefault="009208FB" w:rsidP="009208FB">
      <w:pPr>
        <w:pStyle w:val="ListParagraph"/>
        <w:numPr>
          <w:ilvl w:val="0"/>
          <w:numId w:val="12"/>
        </w:numPr>
        <w:spacing w:after="0"/>
        <w:rPr>
          <w:rFonts w:eastAsiaTheme="majorEastAsia"/>
        </w:rPr>
      </w:pPr>
      <w:r w:rsidRPr="009208FB">
        <w:rPr>
          <w:rFonts w:eastAsiaTheme="majorEastAsia"/>
        </w:rPr>
        <w:t>Merthyr Housing Association Limited</w:t>
      </w:r>
    </w:p>
    <w:p w14:paraId="02606F0A" w14:textId="77777777" w:rsidR="009208FB" w:rsidRPr="009208FB" w:rsidRDefault="009208FB" w:rsidP="009208FB">
      <w:pPr>
        <w:pStyle w:val="ListParagraph"/>
        <w:numPr>
          <w:ilvl w:val="0"/>
          <w:numId w:val="12"/>
        </w:numPr>
        <w:spacing w:after="0"/>
        <w:rPr>
          <w:rFonts w:eastAsiaTheme="majorEastAsia"/>
        </w:rPr>
      </w:pPr>
      <w:r w:rsidRPr="009208FB">
        <w:rPr>
          <w:rFonts w:eastAsiaTheme="majorEastAsia"/>
        </w:rPr>
        <w:t>Merthyr Valleys Homes Limited</w:t>
      </w:r>
    </w:p>
    <w:p w14:paraId="4890964B" w14:textId="77777777" w:rsidR="009208FB" w:rsidRPr="009208FB" w:rsidRDefault="009208FB" w:rsidP="009208FB">
      <w:pPr>
        <w:pStyle w:val="ListParagraph"/>
        <w:numPr>
          <w:ilvl w:val="0"/>
          <w:numId w:val="12"/>
        </w:numPr>
        <w:spacing w:after="0"/>
        <w:rPr>
          <w:rFonts w:eastAsiaTheme="majorEastAsia"/>
        </w:rPr>
      </w:pPr>
      <w:r w:rsidRPr="009208FB">
        <w:rPr>
          <w:rFonts w:eastAsiaTheme="majorEastAsia"/>
        </w:rPr>
        <w:t>Monmouthshire Housing Association Limited</w:t>
      </w:r>
    </w:p>
    <w:p w14:paraId="6DE295E9" w14:textId="77777777" w:rsidR="009208FB" w:rsidRPr="009208FB" w:rsidRDefault="009208FB" w:rsidP="009208FB">
      <w:pPr>
        <w:pStyle w:val="ListParagraph"/>
        <w:numPr>
          <w:ilvl w:val="0"/>
          <w:numId w:val="12"/>
        </w:numPr>
        <w:spacing w:after="0"/>
        <w:rPr>
          <w:rFonts w:eastAsiaTheme="majorEastAsia"/>
        </w:rPr>
      </w:pPr>
      <w:r w:rsidRPr="009208FB">
        <w:rPr>
          <w:rFonts w:eastAsiaTheme="majorEastAsia"/>
        </w:rPr>
        <w:t>North Wales Housing Association Limited</w:t>
      </w:r>
    </w:p>
    <w:p w14:paraId="289DF43F" w14:textId="77777777" w:rsidR="009208FB" w:rsidRPr="009208FB" w:rsidRDefault="009208FB" w:rsidP="009208FB">
      <w:pPr>
        <w:pStyle w:val="ListParagraph"/>
        <w:numPr>
          <w:ilvl w:val="0"/>
          <w:numId w:val="12"/>
        </w:numPr>
        <w:spacing w:after="0"/>
        <w:rPr>
          <w:rFonts w:eastAsiaTheme="majorEastAsia"/>
        </w:rPr>
      </w:pPr>
      <w:r w:rsidRPr="009208FB">
        <w:rPr>
          <w:rFonts w:eastAsiaTheme="majorEastAsia"/>
        </w:rPr>
        <w:t>Stori Group Limited</w:t>
      </w:r>
    </w:p>
    <w:p w14:paraId="4EAFDE3E" w14:textId="77777777" w:rsidR="009208FB" w:rsidRPr="009208FB" w:rsidRDefault="009208FB" w:rsidP="009208FB">
      <w:pPr>
        <w:pStyle w:val="ListParagraph"/>
        <w:numPr>
          <w:ilvl w:val="0"/>
          <w:numId w:val="12"/>
        </w:numPr>
        <w:spacing w:after="0"/>
        <w:rPr>
          <w:rFonts w:eastAsiaTheme="majorEastAsia"/>
        </w:rPr>
      </w:pPr>
      <w:r w:rsidRPr="009208FB">
        <w:rPr>
          <w:rFonts w:eastAsiaTheme="majorEastAsia"/>
        </w:rPr>
        <w:t>Taff Housing Association Limited</w:t>
      </w:r>
    </w:p>
    <w:p w14:paraId="4BEDC3B2" w14:textId="77777777" w:rsidR="009208FB" w:rsidRPr="009208FB" w:rsidRDefault="009208FB" w:rsidP="009208FB">
      <w:pPr>
        <w:pStyle w:val="ListParagraph"/>
        <w:numPr>
          <w:ilvl w:val="0"/>
          <w:numId w:val="12"/>
        </w:numPr>
        <w:spacing w:after="0"/>
        <w:rPr>
          <w:rFonts w:eastAsiaTheme="majorEastAsia"/>
        </w:rPr>
      </w:pPr>
      <w:r w:rsidRPr="009208FB">
        <w:rPr>
          <w:rFonts w:eastAsiaTheme="majorEastAsia"/>
        </w:rPr>
        <w:t>Tai Calon Community Housing Limited</w:t>
      </w:r>
    </w:p>
    <w:p w14:paraId="7B794EF7" w14:textId="77777777" w:rsidR="009208FB" w:rsidRPr="009208FB" w:rsidRDefault="009208FB" w:rsidP="009208FB">
      <w:pPr>
        <w:pStyle w:val="ListParagraph"/>
        <w:numPr>
          <w:ilvl w:val="0"/>
          <w:numId w:val="12"/>
        </w:numPr>
        <w:spacing w:after="0"/>
        <w:rPr>
          <w:rFonts w:eastAsiaTheme="majorEastAsia"/>
        </w:rPr>
      </w:pPr>
      <w:r w:rsidRPr="009208FB">
        <w:rPr>
          <w:rFonts w:eastAsiaTheme="majorEastAsia"/>
        </w:rPr>
        <w:t>Tai Tarian Limited</w:t>
      </w:r>
    </w:p>
    <w:p w14:paraId="77D7489F" w14:textId="77777777" w:rsidR="009208FB" w:rsidRPr="009208FB" w:rsidRDefault="009208FB" w:rsidP="009208FB">
      <w:pPr>
        <w:pStyle w:val="ListParagraph"/>
        <w:numPr>
          <w:ilvl w:val="0"/>
          <w:numId w:val="12"/>
        </w:numPr>
        <w:spacing w:after="0"/>
        <w:rPr>
          <w:rFonts w:eastAsiaTheme="majorEastAsia"/>
        </w:rPr>
      </w:pPr>
      <w:proofErr w:type="spellStart"/>
      <w:r w:rsidRPr="009208FB">
        <w:rPr>
          <w:rFonts w:eastAsiaTheme="majorEastAsia"/>
        </w:rPr>
        <w:t>Trivallis</w:t>
      </w:r>
      <w:proofErr w:type="spellEnd"/>
      <w:r w:rsidRPr="009208FB">
        <w:rPr>
          <w:rFonts w:eastAsiaTheme="majorEastAsia"/>
        </w:rPr>
        <w:t xml:space="preserve"> Limited</w:t>
      </w:r>
    </w:p>
    <w:p w14:paraId="1909F55F" w14:textId="77777777" w:rsidR="009208FB" w:rsidRPr="009208FB" w:rsidRDefault="009208FB" w:rsidP="009208FB">
      <w:pPr>
        <w:pStyle w:val="ListParagraph"/>
        <w:numPr>
          <w:ilvl w:val="0"/>
          <w:numId w:val="12"/>
        </w:numPr>
        <w:spacing w:after="0"/>
        <w:rPr>
          <w:rFonts w:eastAsiaTheme="majorEastAsia"/>
        </w:rPr>
      </w:pPr>
      <w:r w:rsidRPr="009208FB">
        <w:rPr>
          <w:rFonts w:eastAsiaTheme="majorEastAsia"/>
        </w:rPr>
        <w:t>United Welsh Housing Association Limited</w:t>
      </w:r>
    </w:p>
    <w:p w14:paraId="2E170FDC" w14:textId="77777777" w:rsidR="009208FB" w:rsidRPr="009208FB" w:rsidRDefault="009208FB" w:rsidP="009208FB">
      <w:pPr>
        <w:pStyle w:val="ListParagraph"/>
        <w:numPr>
          <w:ilvl w:val="0"/>
          <w:numId w:val="12"/>
        </w:numPr>
        <w:spacing w:after="0"/>
        <w:rPr>
          <w:rFonts w:eastAsiaTheme="majorEastAsia"/>
        </w:rPr>
      </w:pPr>
      <w:r w:rsidRPr="009208FB">
        <w:rPr>
          <w:rFonts w:eastAsiaTheme="majorEastAsia"/>
        </w:rPr>
        <w:t>Valleys to Coast Housing Limited</w:t>
      </w:r>
    </w:p>
    <w:p w14:paraId="45C8364D" w14:textId="77777777" w:rsidR="009208FB" w:rsidRPr="009208FB" w:rsidRDefault="009208FB" w:rsidP="009208FB">
      <w:pPr>
        <w:pStyle w:val="ListParagraph"/>
        <w:numPr>
          <w:ilvl w:val="0"/>
          <w:numId w:val="12"/>
        </w:numPr>
        <w:spacing w:after="0"/>
        <w:rPr>
          <w:rFonts w:eastAsiaTheme="majorEastAsia"/>
        </w:rPr>
      </w:pPr>
      <w:r w:rsidRPr="009208FB">
        <w:rPr>
          <w:rFonts w:eastAsiaTheme="majorEastAsia"/>
        </w:rPr>
        <w:t>Wales &amp; West Housing Association Limited</w:t>
      </w:r>
    </w:p>
    <w:p w14:paraId="2CD7F779" w14:textId="77777777" w:rsidR="009208FB" w:rsidRPr="009208FB" w:rsidRDefault="009208FB" w:rsidP="009208FB">
      <w:pPr>
        <w:pStyle w:val="ListParagraph"/>
        <w:numPr>
          <w:ilvl w:val="0"/>
          <w:numId w:val="12"/>
        </w:numPr>
        <w:spacing w:after="0"/>
        <w:rPr>
          <w:rFonts w:eastAsiaTheme="majorEastAsia"/>
        </w:rPr>
      </w:pPr>
      <w:r w:rsidRPr="009208FB">
        <w:rPr>
          <w:rFonts w:eastAsiaTheme="majorEastAsia"/>
        </w:rPr>
        <w:t>Eryri National Park Authority</w:t>
      </w:r>
    </w:p>
    <w:p w14:paraId="743DAC14" w14:textId="77777777" w:rsidR="009208FB" w:rsidRPr="009208FB" w:rsidRDefault="009208FB" w:rsidP="009208FB">
      <w:pPr>
        <w:pStyle w:val="ListParagraph"/>
        <w:numPr>
          <w:ilvl w:val="0"/>
          <w:numId w:val="12"/>
        </w:numPr>
        <w:spacing w:after="0"/>
        <w:rPr>
          <w:rFonts w:eastAsiaTheme="majorEastAsia"/>
        </w:rPr>
      </w:pPr>
      <w:proofErr w:type="spellStart"/>
      <w:r w:rsidRPr="009208FB">
        <w:rPr>
          <w:rFonts w:eastAsiaTheme="majorEastAsia"/>
        </w:rPr>
        <w:t>Bannau</w:t>
      </w:r>
      <w:proofErr w:type="spellEnd"/>
      <w:r w:rsidRPr="009208FB">
        <w:rPr>
          <w:rFonts w:eastAsiaTheme="majorEastAsia"/>
        </w:rPr>
        <w:t xml:space="preserve"> Brycheiniog National Park Authority</w:t>
      </w:r>
    </w:p>
    <w:p w14:paraId="29A0125F" w14:textId="7CFF7445" w:rsidR="009208FB" w:rsidRDefault="009208FB" w:rsidP="009208FB">
      <w:pPr>
        <w:pStyle w:val="ListParagraph"/>
        <w:numPr>
          <w:ilvl w:val="0"/>
          <w:numId w:val="12"/>
        </w:numPr>
        <w:spacing w:after="0"/>
        <w:rPr>
          <w:rFonts w:eastAsiaTheme="majorEastAsia"/>
        </w:rPr>
      </w:pPr>
      <w:r w:rsidRPr="009208FB">
        <w:rPr>
          <w:rFonts w:eastAsiaTheme="majorEastAsia"/>
        </w:rPr>
        <w:t>Pembrokeshire Coast National Park Authority</w:t>
      </w:r>
    </w:p>
    <w:p w14:paraId="685E66D3" w14:textId="77777777" w:rsidR="009208FB" w:rsidRDefault="009208FB" w:rsidP="00902030">
      <w:pPr>
        <w:rPr>
          <w:rFonts w:eastAsiaTheme="majorEastAsia"/>
        </w:rPr>
        <w:sectPr w:rsidR="009208FB" w:rsidSect="009208FB">
          <w:type w:val="continuous"/>
          <w:pgSz w:w="11906" w:h="16838"/>
          <w:pgMar w:top="2268" w:right="1440" w:bottom="1440" w:left="1440" w:header="709" w:footer="709" w:gutter="0"/>
          <w:pgNumType w:start="2"/>
          <w:cols w:num="2" w:space="708"/>
          <w:docGrid w:linePitch="360"/>
        </w:sectPr>
      </w:pPr>
    </w:p>
    <w:p w14:paraId="42785684" w14:textId="77777777" w:rsidR="009208FB" w:rsidRDefault="009208FB" w:rsidP="00902030">
      <w:pPr>
        <w:rPr>
          <w:rFonts w:eastAsiaTheme="majorEastAsia"/>
        </w:rPr>
      </w:pPr>
    </w:p>
    <w:p w14:paraId="3B95958B" w14:textId="1DC1518D" w:rsidR="00902030" w:rsidRPr="00902030" w:rsidRDefault="00902030" w:rsidP="00902030">
      <w:pPr>
        <w:rPr>
          <w:rFonts w:eastAsiaTheme="majorEastAsia"/>
        </w:rPr>
      </w:pPr>
      <w:r w:rsidRPr="005204CE">
        <w:rPr>
          <w:rFonts w:eastAsiaTheme="majorEastAsia"/>
        </w:rPr>
        <w:t xml:space="preserve">Barcud Shared Services </w:t>
      </w:r>
      <w:r w:rsidRPr="00902030">
        <w:rPr>
          <w:rFonts w:eastAsiaTheme="majorEastAsia"/>
        </w:rPr>
        <w:t>has two simple objectives:</w:t>
      </w:r>
    </w:p>
    <w:p w14:paraId="7496C8AA" w14:textId="77777777" w:rsidR="00902030" w:rsidRPr="00902030" w:rsidRDefault="00902030" w:rsidP="00902030">
      <w:pPr>
        <w:pStyle w:val="ListParagraph"/>
        <w:numPr>
          <w:ilvl w:val="0"/>
          <w:numId w:val="13"/>
        </w:numPr>
        <w:rPr>
          <w:rFonts w:eastAsiaTheme="majorEastAsia"/>
        </w:rPr>
      </w:pPr>
      <w:r w:rsidRPr="00902030">
        <w:rPr>
          <w:rFonts w:eastAsiaTheme="majorEastAsia"/>
        </w:rPr>
        <w:t>To ensure our clients get best value for money through the creation and delivery of a range of high-quality shared services that decrease cost and increase value; and</w:t>
      </w:r>
    </w:p>
    <w:p w14:paraId="25D2D99D" w14:textId="1070D0C8" w:rsidR="00902030" w:rsidRDefault="00902030" w:rsidP="00902030">
      <w:pPr>
        <w:pStyle w:val="ListParagraph"/>
        <w:numPr>
          <w:ilvl w:val="0"/>
          <w:numId w:val="13"/>
        </w:numPr>
        <w:rPr>
          <w:rFonts w:eastAsiaTheme="majorEastAsia"/>
        </w:rPr>
      </w:pPr>
      <w:r w:rsidRPr="00902030">
        <w:rPr>
          <w:rFonts w:eastAsiaTheme="majorEastAsia"/>
        </w:rPr>
        <w:t>Investment in our colleagues, structures and systems to ensure that delivery of those services is of the highest quality.</w:t>
      </w:r>
    </w:p>
    <w:p w14:paraId="324EE0BE" w14:textId="77777777" w:rsidR="00902030" w:rsidRPr="00902030" w:rsidRDefault="00902030" w:rsidP="00902030">
      <w:pPr>
        <w:pStyle w:val="ListParagraph"/>
        <w:rPr>
          <w:rFonts w:eastAsiaTheme="majorEastAsia"/>
        </w:rPr>
      </w:pPr>
    </w:p>
    <w:p w14:paraId="7F114B28" w14:textId="5380E29F" w:rsidR="00BE70F9" w:rsidRPr="00EE4B73" w:rsidRDefault="00BE70F9" w:rsidP="00612CBF">
      <w:pPr>
        <w:pStyle w:val="Heading2"/>
        <w:numPr>
          <w:ilvl w:val="1"/>
          <w:numId w:val="1"/>
        </w:numPr>
        <w:spacing w:line="360" w:lineRule="auto"/>
        <w:rPr>
          <w:color w:val="1F4E79" w:themeColor="accent5" w:themeShade="80"/>
        </w:rPr>
      </w:pPr>
      <w:bookmarkStart w:id="4" w:name="_Toc657445577"/>
      <w:r w:rsidRPr="00EE4B73">
        <w:rPr>
          <w:color w:val="1F4E79" w:themeColor="accent5" w:themeShade="80"/>
        </w:rPr>
        <w:t>Introduction to Valleys to Coast (V2C)</w:t>
      </w:r>
      <w:bookmarkEnd w:id="4"/>
    </w:p>
    <w:p w14:paraId="361DAB47" w14:textId="28BFFD9C" w:rsidR="009A3E48" w:rsidRPr="00116257" w:rsidRDefault="009A3E48" w:rsidP="009A3E48">
      <w:pPr>
        <w:rPr>
          <w:rFonts w:eastAsiaTheme="majorEastAsia"/>
        </w:rPr>
      </w:pPr>
      <w:r w:rsidRPr="00EE4B73">
        <w:rPr>
          <w:rFonts w:eastAsiaTheme="majorEastAsia"/>
        </w:rPr>
        <w:t>V2C is a not-for-profit organisation administered by a remunerated Board, which operates within the Bridgend County Borough Council local authority area, and provides management, maintenance, and improvement services to 5,951 rented homes</w:t>
      </w:r>
      <w:r w:rsidRPr="00116257">
        <w:rPr>
          <w:rFonts w:eastAsiaTheme="majorEastAsia"/>
        </w:rPr>
        <w:t xml:space="preserve">, all within the administrative boundary of Bridgend County Borough Council (BCBC).  </w:t>
      </w:r>
    </w:p>
    <w:p w14:paraId="2B4096F0" w14:textId="77777777" w:rsidR="009A3E48" w:rsidRPr="00116257" w:rsidRDefault="009A3E48" w:rsidP="009A3E48">
      <w:pPr>
        <w:rPr>
          <w:rFonts w:eastAsiaTheme="majorEastAsia"/>
        </w:rPr>
      </w:pPr>
      <w:r w:rsidRPr="00116257">
        <w:rPr>
          <w:rFonts w:eastAsiaTheme="majorEastAsia"/>
        </w:rPr>
        <w:t xml:space="preserve">V2C also provides management services to 688 leasehold flats, has a portfolio of 50 shops and other non-residential properties let on commercial terms, and manages 815 garages.  </w:t>
      </w:r>
    </w:p>
    <w:p w14:paraId="50EBAE9D" w14:textId="58BF0682" w:rsidR="009A3E48" w:rsidRPr="00116257" w:rsidRDefault="009A3E48" w:rsidP="009A3E48">
      <w:pPr>
        <w:rPr>
          <w:rFonts w:eastAsiaTheme="majorEastAsia"/>
        </w:rPr>
      </w:pPr>
      <w:r w:rsidRPr="00116257">
        <w:rPr>
          <w:rFonts w:eastAsiaTheme="majorEastAsia"/>
        </w:rPr>
        <w:t xml:space="preserve">V2C’s principal activities are the improvement, management, and development of housing for rent.   </w:t>
      </w:r>
    </w:p>
    <w:p w14:paraId="6B27EFE4" w14:textId="3C485468" w:rsidR="009A3E48" w:rsidRPr="00116257" w:rsidRDefault="009A3E48" w:rsidP="009A3E48">
      <w:pPr>
        <w:rPr>
          <w:rFonts w:eastAsiaTheme="majorEastAsia"/>
        </w:rPr>
      </w:pPr>
      <w:r w:rsidRPr="00116257">
        <w:rPr>
          <w:rFonts w:eastAsiaTheme="majorEastAsia"/>
        </w:rPr>
        <w:lastRenderedPageBreak/>
        <w:t xml:space="preserve">V2C was established through a stock transfer from Bridgend County Borough Council (BCBC) in September 2003 with the aim of improving our customers’ homes and working with other organisations to support the wider community.  </w:t>
      </w:r>
    </w:p>
    <w:p w14:paraId="29FC589B" w14:textId="4A33D611" w:rsidR="009A3E48" w:rsidRPr="00116257" w:rsidRDefault="009A3E48" w:rsidP="009A3E48">
      <w:pPr>
        <w:rPr>
          <w:rFonts w:eastAsiaTheme="majorEastAsia"/>
        </w:rPr>
      </w:pPr>
      <w:r w:rsidRPr="00116257">
        <w:rPr>
          <w:rFonts w:eastAsiaTheme="majorEastAsia"/>
          <w:b/>
          <w:bCs/>
          <w:u w:val="single"/>
        </w:rPr>
        <w:t>Our Purpose</w:t>
      </w:r>
    </w:p>
    <w:p w14:paraId="1D219680" w14:textId="73F06DD8" w:rsidR="009A3E48" w:rsidRPr="00116257" w:rsidRDefault="009A3E48" w:rsidP="009A3E48">
      <w:pPr>
        <w:rPr>
          <w:rFonts w:eastAsiaTheme="majorEastAsia"/>
        </w:rPr>
      </w:pPr>
      <w:r w:rsidRPr="00116257">
        <w:rPr>
          <w:rFonts w:eastAsiaTheme="majorEastAsia"/>
        </w:rPr>
        <w:t xml:space="preserve">Providing homes and places where people feel safe and happy.  </w:t>
      </w:r>
    </w:p>
    <w:p w14:paraId="4A601C6B" w14:textId="532777B9" w:rsidR="009A3E48" w:rsidRPr="00116257" w:rsidRDefault="009A3E48" w:rsidP="009A3E48">
      <w:pPr>
        <w:rPr>
          <w:rFonts w:eastAsiaTheme="majorEastAsia"/>
        </w:rPr>
      </w:pPr>
      <w:r w:rsidRPr="00116257">
        <w:rPr>
          <w:rFonts w:eastAsiaTheme="majorEastAsia"/>
        </w:rPr>
        <w:t xml:space="preserve">Our purpose describes what we are here to do as an organisation. It is the essence of why we exist, and it drives our strategic priorities. We help people to live together independently.  </w:t>
      </w:r>
    </w:p>
    <w:p w14:paraId="774E8977" w14:textId="6877F646" w:rsidR="009A3E48" w:rsidRPr="00116257" w:rsidRDefault="009A3E48" w:rsidP="009A3E48">
      <w:pPr>
        <w:rPr>
          <w:rFonts w:eastAsiaTheme="majorEastAsia"/>
          <w:b/>
          <w:bCs/>
          <w:u w:val="single"/>
        </w:rPr>
      </w:pPr>
      <w:r w:rsidRPr="00116257">
        <w:rPr>
          <w:rFonts w:eastAsiaTheme="majorEastAsia"/>
          <w:b/>
          <w:bCs/>
          <w:u w:val="single"/>
        </w:rPr>
        <w:t>Our Vision</w:t>
      </w:r>
    </w:p>
    <w:p w14:paraId="79F709F1" w14:textId="1EB36559" w:rsidR="009A3E48" w:rsidRPr="00116257" w:rsidRDefault="009A3E48" w:rsidP="009A3E48">
      <w:pPr>
        <w:rPr>
          <w:rFonts w:eastAsiaTheme="majorEastAsia"/>
        </w:rPr>
      </w:pPr>
      <w:r w:rsidRPr="00116257">
        <w:rPr>
          <w:rFonts w:eastAsiaTheme="majorEastAsia"/>
        </w:rPr>
        <w:t xml:space="preserve">Helping build a better Bridgend and Wales.  </w:t>
      </w:r>
    </w:p>
    <w:p w14:paraId="3BE64974" w14:textId="0D8F0712" w:rsidR="009A3E48" w:rsidRPr="00116257" w:rsidRDefault="009A3E48" w:rsidP="009A3E48">
      <w:pPr>
        <w:rPr>
          <w:rFonts w:eastAsiaTheme="majorEastAsia"/>
        </w:rPr>
      </w:pPr>
      <w:r w:rsidRPr="00116257">
        <w:rPr>
          <w:rFonts w:eastAsiaTheme="majorEastAsia"/>
        </w:rPr>
        <w:t xml:space="preserve">Our vision is intended to stretch and provoke our people to think the impossible and have ambitious aspirations for themselves and our customers. It is inherently based on us building strong and fertile partnerships in every area of our business.  </w:t>
      </w:r>
    </w:p>
    <w:p w14:paraId="4CF8DF02" w14:textId="15278114" w:rsidR="009A3E48" w:rsidRPr="00116257" w:rsidRDefault="009A3E48" w:rsidP="009A3E48">
      <w:pPr>
        <w:rPr>
          <w:rFonts w:eastAsiaTheme="majorEastAsia"/>
          <w:b/>
          <w:bCs/>
          <w:u w:val="single"/>
        </w:rPr>
      </w:pPr>
      <w:r w:rsidRPr="00116257">
        <w:rPr>
          <w:rFonts w:eastAsiaTheme="majorEastAsia"/>
          <w:b/>
          <w:bCs/>
          <w:u w:val="single"/>
        </w:rPr>
        <w:t>Our Values</w:t>
      </w:r>
    </w:p>
    <w:p w14:paraId="7EA58889" w14:textId="2E417D96" w:rsidR="009A3E48" w:rsidRPr="00116257" w:rsidRDefault="009A3E48" w:rsidP="009A3E48">
      <w:pPr>
        <w:rPr>
          <w:rFonts w:eastAsiaTheme="majorEastAsia"/>
        </w:rPr>
      </w:pPr>
      <w:r w:rsidRPr="00116257">
        <w:rPr>
          <w:rFonts w:eastAsiaTheme="majorEastAsia"/>
        </w:rPr>
        <w:t xml:space="preserve">Our Values are our fundamental beliefs as an organisation. They are the guiding principles for how </w:t>
      </w:r>
      <w:proofErr w:type="gramStart"/>
      <w:r w:rsidRPr="00116257">
        <w:rPr>
          <w:rFonts w:eastAsiaTheme="majorEastAsia"/>
        </w:rPr>
        <w:t>all of</w:t>
      </w:r>
      <w:proofErr w:type="gramEnd"/>
      <w:r w:rsidRPr="00116257">
        <w:rPr>
          <w:rFonts w:eastAsiaTheme="majorEastAsia"/>
        </w:rPr>
        <w:t xml:space="preserve"> our people should behave and act. They flow through every part of our organisation, and are what makes us special: </w:t>
      </w:r>
    </w:p>
    <w:p w14:paraId="0C4BA67C" w14:textId="688CFA6A" w:rsidR="009A3E48" w:rsidRPr="00116257" w:rsidRDefault="009A3E48" w:rsidP="00272CD3">
      <w:pPr>
        <w:pStyle w:val="ListParagraph"/>
        <w:numPr>
          <w:ilvl w:val="0"/>
          <w:numId w:val="14"/>
        </w:numPr>
        <w:rPr>
          <w:rFonts w:eastAsiaTheme="majorEastAsia"/>
        </w:rPr>
      </w:pPr>
      <w:r w:rsidRPr="00116257">
        <w:rPr>
          <w:rFonts w:eastAsiaTheme="majorEastAsia"/>
        </w:rPr>
        <w:t>Value People - We see the potential in people, those we work with and those we are here to serve. </w:t>
      </w:r>
    </w:p>
    <w:p w14:paraId="730D9C46" w14:textId="3E0FC556" w:rsidR="009A3E48" w:rsidRPr="00116257" w:rsidRDefault="009A3E48" w:rsidP="00272CD3">
      <w:pPr>
        <w:pStyle w:val="ListParagraph"/>
        <w:numPr>
          <w:ilvl w:val="0"/>
          <w:numId w:val="14"/>
        </w:numPr>
        <w:rPr>
          <w:rFonts w:eastAsiaTheme="majorEastAsia"/>
        </w:rPr>
      </w:pPr>
      <w:r w:rsidRPr="00116257">
        <w:rPr>
          <w:rFonts w:eastAsiaTheme="majorEastAsia"/>
        </w:rPr>
        <w:t>Think Differently - We try new things to improve peoples’ lives and careers. </w:t>
      </w:r>
    </w:p>
    <w:p w14:paraId="5A083D3D" w14:textId="481373E6" w:rsidR="009A3E48" w:rsidRPr="00116257" w:rsidRDefault="009A3E48" w:rsidP="00272CD3">
      <w:pPr>
        <w:pStyle w:val="ListParagraph"/>
        <w:numPr>
          <w:ilvl w:val="0"/>
          <w:numId w:val="14"/>
        </w:numPr>
        <w:rPr>
          <w:rFonts w:eastAsiaTheme="majorEastAsia"/>
        </w:rPr>
      </w:pPr>
      <w:r w:rsidRPr="00116257">
        <w:rPr>
          <w:rFonts w:eastAsiaTheme="majorEastAsia"/>
        </w:rPr>
        <w:t>Courage to see things through - We want the best for ourselves, our colleagues, and our customers, so we speak, work and act with conviction, strength and determination. </w:t>
      </w:r>
    </w:p>
    <w:p w14:paraId="5B8B740E" w14:textId="3B74FA60" w:rsidR="00BE70F9" w:rsidRPr="00116257" w:rsidRDefault="009A3E48" w:rsidP="009A3E48">
      <w:pPr>
        <w:rPr>
          <w:rFonts w:eastAsiaTheme="majorEastAsia"/>
        </w:rPr>
      </w:pPr>
      <w:proofErr w:type="gramStart"/>
      <w:r w:rsidRPr="00116257">
        <w:rPr>
          <w:rFonts w:eastAsiaTheme="majorEastAsia"/>
        </w:rPr>
        <w:t>Take a look</w:t>
      </w:r>
      <w:proofErr w:type="gramEnd"/>
      <w:r w:rsidRPr="00116257">
        <w:rPr>
          <w:rFonts w:eastAsiaTheme="majorEastAsia"/>
        </w:rPr>
        <w:t xml:space="preserve"> at </w:t>
      </w:r>
      <w:r w:rsidRPr="00116257">
        <w:rPr>
          <w:rFonts w:eastAsiaTheme="majorEastAsia" w:cstheme="minorHAnsi"/>
        </w:rPr>
        <w:t xml:space="preserve">our </w:t>
      </w:r>
      <w:hyperlink r:id="rId17" w:tgtFrame="_blank" w:history="1">
        <w:r w:rsidR="00E1655C" w:rsidRPr="00116257">
          <w:rPr>
            <w:rStyle w:val="normaltextrun"/>
            <w:rFonts w:cstheme="minorHAnsi"/>
            <w:color w:val="0563C1"/>
            <w:u w:val="single"/>
            <w:shd w:val="clear" w:color="auto" w:fill="FFFFFF"/>
          </w:rPr>
          <w:t>Corporate Strategy</w:t>
        </w:r>
      </w:hyperlink>
      <w:r w:rsidR="00E1655C" w:rsidRPr="00116257">
        <w:rPr>
          <w:rStyle w:val="normaltextrun"/>
          <w:rFonts w:cstheme="minorHAnsi"/>
          <w:color w:val="000000"/>
          <w:shd w:val="clear" w:color="auto" w:fill="FFFFFF"/>
        </w:rPr>
        <w:t>. </w:t>
      </w:r>
    </w:p>
    <w:p w14:paraId="441B6361" w14:textId="77777777" w:rsidR="00915C77" w:rsidRPr="00015E8E" w:rsidRDefault="00915C77" w:rsidP="00015E8E">
      <w:pPr>
        <w:rPr>
          <w:rFonts w:eastAsiaTheme="majorEastAsia"/>
        </w:rPr>
      </w:pPr>
    </w:p>
    <w:p w14:paraId="65D8BAC4" w14:textId="77777777" w:rsidR="00D44EE8" w:rsidRPr="00015E8E" w:rsidRDefault="00D44EE8" w:rsidP="001D5E7D">
      <w:pPr>
        <w:rPr>
          <w:rFonts w:eastAsiaTheme="majorEastAsia"/>
        </w:rPr>
      </w:pPr>
    </w:p>
    <w:p w14:paraId="1DE94505" w14:textId="77777777" w:rsidR="00A3408D" w:rsidRDefault="00A3408D" w:rsidP="7F6F6D33">
      <w:pPr>
        <w:spacing w:line="360" w:lineRule="auto"/>
        <w:rPr>
          <w:rFonts w:asciiTheme="majorHAnsi" w:eastAsiaTheme="majorEastAsia" w:hAnsiTheme="majorHAnsi" w:cstheme="majorBidi"/>
          <w:color w:val="2F5496" w:themeColor="accent1" w:themeShade="BF"/>
          <w:sz w:val="32"/>
          <w:szCs w:val="32"/>
        </w:rPr>
        <w:sectPr w:rsidR="00A3408D" w:rsidSect="00DB6CAC">
          <w:type w:val="continuous"/>
          <w:pgSz w:w="11906" w:h="16838"/>
          <w:pgMar w:top="2268" w:right="1440" w:bottom="1440" w:left="1440" w:header="709" w:footer="709" w:gutter="0"/>
          <w:pgNumType w:start="2"/>
          <w:cols w:space="708"/>
          <w:docGrid w:linePitch="360"/>
        </w:sectPr>
      </w:pPr>
    </w:p>
    <w:p w14:paraId="4F707DE0" w14:textId="2BD6F1DB" w:rsidR="001D5E7D" w:rsidRPr="00612CBF" w:rsidRDefault="001D5E7D" w:rsidP="00612CBF">
      <w:pPr>
        <w:pStyle w:val="Heading1"/>
        <w:numPr>
          <w:ilvl w:val="0"/>
          <w:numId w:val="1"/>
        </w:numPr>
        <w:spacing w:line="360" w:lineRule="auto"/>
        <w:rPr>
          <w:color w:val="1F4E79" w:themeColor="accent5" w:themeShade="80"/>
          <w:sz w:val="32"/>
          <w:szCs w:val="32"/>
        </w:rPr>
      </w:pPr>
      <w:bookmarkStart w:id="5" w:name="_Toc1276378303"/>
      <w:r w:rsidRPr="7F6F6D33">
        <w:rPr>
          <w:color w:val="1F4E79" w:themeColor="accent5" w:themeShade="80"/>
          <w:sz w:val="32"/>
          <w:szCs w:val="32"/>
        </w:rPr>
        <w:lastRenderedPageBreak/>
        <w:t>Tender Guidance</w:t>
      </w:r>
      <w:bookmarkEnd w:id="5"/>
      <w:r w:rsidRPr="7F6F6D33">
        <w:rPr>
          <w:color w:val="1F4E79" w:themeColor="accent5" w:themeShade="80"/>
          <w:sz w:val="32"/>
          <w:szCs w:val="32"/>
        </w:rPr>
        <w:t xml:space="preserve"> </w:t>
      </w:r>
    </w:p>
    <w:p w14:paraId="015D1C52" w14:textId="4D5914C9" w:rsidR="001D5E7D" w:rsidRPr="00612CBF" w:rsidRDefault="00D44EE8" w:rsidP="00612CBF">
      <w:pPr>
        <w:pStyle w:val="Heading2"/>
        <w:numPr>
          <w:ilvl w:val="1"/>
          <w:numId w:val="1"/>
        </w:numPr>
        <w:spacing w:line="360" w:lineRule="auto"/>
        <w:rPr>
          <w:color w:val="1F4E79" w:themeColor="accent5" w:themeShade="80"/>
        </w:rPr>
      </w:pPr>
      <w:bookmarkStart w:id="6" w:name="_Toc198068986"/>
      <w:r w:rsidRPr="529FEA48">
        <w:rPr>
          <w:color w:val="1F4E79" w:themeColor="accent5" w:themeShade="80"/>
        </w:rPr>
        <w:t>Instructions to Tenderers</w:t>
      </w:r>
      <w:bookmarkEnd w:id="6"/>
    </w:p>
    <w:p w14:paraId="6A889A3F" w14:textId="6758842D" w:rsidR="00A3408D" w:rsidRPr="00A3408D" w:rsidRDefault="00A3408D" w:rsidP="00A3408D">
      <w:pPr>
        <w:rPr>
          <w:rFonts w:eastAsiaTheme="majorEastAsia"/>
        </w:rPr>
      </w:pPr>
      <w:r w:rsidRPr="00A3408D">
        <w:rPr>
          <w:rFonts w:eastAsiaTheme="majorEastAsia"/>
        </w:rPr>
        <w:t xml:space="preserve">These instructions are designed to ensure that all </w:t>
      </w:r>
      <w:r w:rsidR="00EA3753" w:rsidRPr="00A3408D">
        <w:rPr>
          <w:rFonts w:eastAsiaTheme="majorEastAsia"/>
        </w:rPr>
        <w:t>Tenderer</w:t>
      </w:r>
      <w:r w:rsidR="00265483">
        <w:rPr>
          <w:rFonts w:eastAsiaTheme="majorEastAsia"/>
        </w:rPr>
        <w:t>s</w:t>
      </w:r>
      <w:r w:rsidR="00EA3753" w:rsidRPr="00A3408D">
        <w:rPr>
          <w:rFonts w:eastAsiaTheme="majorEastAsia"/>
        </w:rPr>
        <w:t xml:space="preserve"> </w:t>
      </w:r>
      <w:r w:rsidRPr="00A3408D">
        <w:rPr>
          <w:rFonts w:eastAsiaTheme="majorEastAsia"/>
        </w:rPr>
        <w:t>are given</w:t>
      </w:r>
      <w:r>
        <w:rPr>
          <w:rFonts w:eastAsiaTheme="majorEastAsia"/>
        </w:rPr>
        <w:t xml:space="preserve"> </w:t>
      </w:r>
      <w:r w:rsidRPr="00A3408D">
        <w:rPr>
          <w:rFonts w:eastAsiaTheme="majorEastAsia"/>
        </w:rPr>
        <w:t>equal and fair consideration. It is therefore important that you provide all the information asked for in the format specified.</w:t>
      </w:r>
    </w:p>
    <w:p w14:paraId="159260B2" w14:textId="77777777" w:rsidR="00A3408D" w:rsidRPr="00A3408D" w:rsidRDefault="00A3408D" w:rsidP="00A3408D">
      <w:pPr>
        <w:rPr>
          <w:rFonts w:eastAsiaTheme="majorEastAsia"/>
        </w:rPr>
      </w:pPr>
      <w:r w:rsidRPr="00A3408D">
        <w:rPr>
          <w:rFonts w:eastAsiaTheme="majorEastAsia"/>
        </w:rPr>
        <w:t xml:space="preserve">Tenderers should read these instructions carefully before completing the Tender documentation.  Failure to comply with these requirements for completion and submission of the Tender response may result in the rejection of the Tender.  </w:t>
      </w:r>
    </w:p>
    <w:p w14:paraId="1772D231" w14:textId="638CFB11" w:rsidR="00A3408D" w:rsidRDefault="00EA3753" w:rsidP="00A3408D">
      <w:r w:rsidRPr="00A3408D">
        <w:rPr>
          <w:rFonts w:eastAsiaTheme="majorEastAsia"/>
        </w:rPr>
        <w:t>Tenderer</w:t>
      </w:r>
      <w:r w:rsidR="000517EC">
        <w:rPr>
          <w:rFonts w:eastAsiaTheme="majorEastAsia"/>
        </w:rPr>
        <w:t>s</w:t>
      </w:r>
      <w:r w:rsidRPr="00A3408D">
        <w:rPr>
          <w:rFonts w:eastAsiaTheme="majorEastAsia"/>
        </w:rPr>
        <w:t xml:space="preserve"> </w:t>
      </w:r>
      <w:r w:rsidR="00A3408D" w:rsidRPr="00A3408D">
        <w:rPr>
          <w:rFonts w:eastAsiaTheme="majorEastAsia"/>
        </w:rPr>
        <w:t>are required to acquaint themselves fully with the extent and nature of the goods and services and contractual obligations. These instructions constitute the Conditions of Tender.</w:t>
      </w:r>
      <w:r w:rsidR="00A3408D" w:rsidRPr="00A3408D">
        <w:t xml:space="preserve"> </w:t>
      </w:r>
    </w:p>
    <w:p w14:paraId="64FA89AA" w14:textId="38E6959C" w:rsidR="00A3408D" w:rsidRDefault="00A3408D" w:rsidP="00A3408D">
      <w:pPr>
        <w:rPr>
          <w:rFonts w:eastAsiaTheme="majorEastAsia"/>
        </w:rPr>
      </w:pPr>
      <w:r w:rsidRPr="00A3408D">
        <w:rPr>
          <w:rFonts w:eastAsiaTheme="majorEastAsia"/>
        </w:rPr>
        <w:t>Participation in the tender process automatically signals that the Tenderer accepts these conditions of Tender.</w:t>
      </w:r>
    </w:p>
    <w:p w14:paraId="3AE99687" w14:textId="77777777" w:rsidR="00A3408D" w:rsidRDefault="00A3408D" w:rsidP="00A3408D">
      <w:pPr>
        <w:rPr>
          <w:rFonts w:eastAsiaTheme="majorEastAsia"/>
        </w:rPr>
      </w:pPr>
      <w:r>
        <w:rPr>
          <w:rFonts w:eastAsiaTheme="majorEastAsia"/>
        </w:rPr>
        <w:t xml:space="preserve">Barcud Shared Services </w:t>
      </w:r>
      <w:r w:rsidRPr="00A3408D">
        <w:rPr>
          <w:rFonts w:eastAsiaTheme="majorEastAsia"/>
        </w:rPr>
        <w:t xml:space="preserve">does not guarantee any volume of demand/spend </w:t>
      </w:r>
      <w:proofErr w:type="gramStart"/>
      <w:r w:rsidRPr="00A3408D">
        <w:rPr>
          <w:rFonts w:eastAsiaTheme="majorEastAsia"/>
        </w:rPr>
        <w:t>as a result of</w:t>
      </w:r>
      <w:proofErr w:type="gramEnd"/>
      <w:r w:rsidRPr="00A3408D">
        <w:rPr>
          <w:rFonts w:eastAsiaTheme="majorEastAsia"/>
        </w:rPr>
        <w:t xml:space="preserve"> any contract awarded; any volume detailed in the ITT document is for indication only.</w:t>
      </w:r>
    </w:p>
    <w:p w14:paraId="1E4C562B" w14:textId="45B7A0BA" w:rsidR="00A3408D" w:rsidRPr="00AA6D98" w:rsidRDefault="00A3408D" w:rsidP="00A3408D">
      <w:pPr>
        <w:rPr>
          <w:rFonts w:eastAsiaTheme="majorEastAsia"/>
        </w:rPr>
      </w:pPr>
      <w:r w:rsidRPr="00AA6D98">
        <w:rPr>
          <w:rFonts w:eastAsiaTheme="majorEastAsia"/>
        </w:rPr>
        <w:t xml:space="preserve">Tenderers must complete </w:t>
      </w:r>
      <w:r w:rsidR="00AA6D98" w:rsidRPr="00AA6D98">
        <w:rPr>
          <w:rFonts w:eastAsiaTheme="majorEastAsia"/>
        </w:rPr>
        <w:t xml:space="preserve">the associated Price Schedule </w:t>
      </w:r>
      <w:r w:rsidRPr="00AA6D98">
        <w:rPr>
          <w:rFonts w:eastAsiaTheme="majorEastAsia"/>
        </w:rPr>
        <w:t xml:space="preserve">in relation to the Price evaluation. The ‘total tender sum’ stated in the </w:t>
      </w:r>
      <w:r w:rsidR="00974800" w:rsidRPr="00974800">
        <w:rPr>
          <w:rFonts w:eastAsiaTheme="majorEastAsia"/>
        </w:rPr>
        <w:t>Tender Declaration</w:t>
      </w:r>
      <w:r w:rsidR="00974800">
        <w:rPr>
          <w:rFonts w:eastAsiaTheme="majorEastAsia"/>
        </w:rPr>
        <w:t xml:space="preserve"> </w:t>
      </w:r>
      <w:r w:rsidRPr="00AA6D98">
        <w:rPr>
          <w:rFonts w:eastAsiaTheme="majorEastAsia"/>
        </w:rPr>
        <w:t xml:space="preserve">will be used to evaluate the ‘Price’ element. Further information can be found </w:t>
      </w:r>
      <w:r w:rsidR="00AA6D98">
        <w:rPr>
          <w:rFonts w:eastAsiaTheme="majorEastAsia"/>
        </w:rPr>
        <w:t xml:space="preserve">in </w:t>
      </w:r>
      <w:r w:rsidR="007A35A7">
        <w:rPr>
          <w:rFonts w:eastAsiaTheme="majorEastAsia"/>
        </w:rPr>
        <w:fldChar w:fldCharType="begin"/>
      </w:r>
      <w:r w:rsidR="007A35A7">
        <w:rPr>
          <w:rFonts w:eastAsiaTheme="majorEastAsia"/>
        </w:rPr>
        <w:instrText xml:space="preserve"> REF _Ref147841126 \r \h  \* MERGEFORMAT </w:instrText>
      </w:r>
      <w:r w:rsidR="007A35A7">
        <w:rPr>
          <w:rFonts w:eastAsiaTheme="majorEastAsia"/>
        </w:rPr>
      </w:r>
      <w:r w:rsidR="007A35A7">
        <w:rPr>
          <w:rFonts w:eastAsiaTheme="majorEastAsia"/>
        </w:rPr>
        <w:fldChar w:fldCharType="separate"/>
      </w:r>
      <w:r w:rsidR="007A35A7">
        <w:rPr>
          <w:rFonts w:eastAsiaTheme="majorEastAsia"/>
        </w:rPr>
        <w:t>3</w:t>
      </w:r>
      <w:r w:rsidR="007A35A7">
        <w:rPr>
          <w:rFonts w:eastAsiaTheme="majorEastAsia"/>
        </w:rPr>
        <w:fldChar w:fldCharType="end"/>
      </w:r>
      <w:r w:rsidR="007A35A7">
        <w:rPr>
          <w:rFonts w:eastAsiaTheme="majorEastAsia"/>
        </w:rPr>
        <w:t xml:space="preserve">. </w:t>
      </w:r>
      <w:r w:rsidR="007A35A7">
        <w:rPr>
          <w:rFonts w:eastAsiaTheme="majorEastAsia"/>
        </w:rPr>
        <w:fldChar w:fldCharType="begin"/>
      </w:r>
      <w:r w:rsidR="007A35A7">
        <w:rPr>
          <w:rFonts w:eastAsiaTheme="majorEastAsia"/>
        </w:rPr>
        <w:instrText xml:space="preserve"> REF  _Ref147841130 \f \h  \* MERGEFORMAT </w:instrText>
      </w:r>
      <w:r w:rsidR="007A35A7">
        <w:rPr>
          <w:rFonts w:eastAsiaTheme="majorEastAsia"/>
        </w:rPr>
      </w:r>
      <w:r w:rsidR="007A35A7">
        <w:rPr>
          <w:rFonts w:eastAsiaTheme="majorEastAsia"/>
        </w:rPr>
        <w:fldChar w:fldCharType="separate"/>
      </w:r>
      <w:r w:rsidR="007A35A7" w:rsidRPr="007A35A7">
        <w:rPr>
          <w:rFonts w:eastAsiaTheme="majorEastAsia"/>
        </w:rPr>
        <w:t>Evaluation and Selection</w:t>
      </w:r>
      <w:r w:rsidR="007A35A7">
        <w:rPr>
          <w:rFonts w:eastAsiaTheme="majorEastAsia"/>
        </w:rPr>
        <w:fldChar w:fldCharType="end"/>
      </w:r>
      <w:r w:rsidR="00AA6D98">
        <w:rPr>
          <w:rFonts w:eastAsiaTheme="majorEastAsia"/>
        </w:rPr>
        <w:t>.</w:t>
      </w:r>
    </w:p>
    <w:p w14:paraId="19C232CE" w14:textId="34BF9E38" w:rsidR="00A3408D" w:rsidRPr="00A3408D" w:rsidRDefault="00A3408D" w:rsidP="00A3408D">
      <w:pPr>
        <w:rPr>
          <w:rFonts w:eastAsiaTheme="majorEastAsia"/>
        </w:rPr>
      </w:pPr>
      <w:r w:rsidRPr="002141CF">
        <w:rPr>
          <w:rFonts w:eastAsiaTheme="majorEastAsia"/>
        </w:rPr>
        <w:t xml:space="preserve">Tenderers must also ensure that </w:t>
      </w:r>
      <w:r w:rsidR="00AD7745">
        <w:rPr>
          <w:rFonts w:eastAsiaTheme="majorEastAsia"/>
        </w:rPr>
        <w:t xml:space="preserve">the </w:t>
      </w:r>
      <w:r w:rsidRPr="002141CF">
        <w:rPr>
          <w:rFonts w:eastAsiaTheme="majorEastAsia"/>
        </w:rPr>
        <w:t>Form of Tender</w:t>
      </w:r>
      <w:r w:rsidR="002141CF" w:rsidRPr="002141CF">
        <w:rPr>
          <w:rFonts w:eastAsiaTheme="majorEastAsia"/>
        </w:rPr>
        <w:t>,</w:t>
      </w:r>
      <w:r w:rsidRPr="002141CF">
        <w:rPr>
          <w:rFonts w:eastAsiaTheme="majorEastAsia"/>
        </w:rPr>
        <w:t xml:space="preserve"> Non-Collusion Documen</w:t>
      </w:r>
      <w:r w:rsidR="002141CF" w:rsidRPr="002141CF">
        <w:rPr>
          <w:rFonts w:eastAsiaTheme="majorEastAsia"/>
        </w:rPr>
        <w:t>t</w:t>
      </w:r>
      <w:r w:rsidRPr="002141CF">
        <w:rPr>
          <w:rFonts w:eastAsiaTheme="majorEastAsia"/>
        </w:rPr>
        <w:t xml:space="preserve"> and Tender Declaration are completed, signed and returned with the tender submission.</w:t>
      </w:r>
    </w:p>
    <w:p w14:paraId="5B5A73EF" w14:textId="77777777" w:rsidR="00A3408D" w:rsidRPr="00A3408D" w:rsidRDefault="00A3408D" w:rsidP="00A3408D">
      <w:pPr>
        <w:rPr>
          <w:rFonts w:eastAsiaTheme="majorEastAsia"/>
        </w:rPr>
      </w:pPr>
      <w:r w:rsidRPr="00A3408D">
        <w:rPr>
          <w:rFonts w:eastAsiaTheme="majorEastAsia"/>
        </w:rPr>
        <w:t xml:space="preserve">Tenderers must </w:t>
      </w:r>
      <w:proofErr w:type="gramStart"/>
      <w:r w:rsidRPr="00A3408D">
        <w:rPr>
          <w:rFonts w:eastAsiaTheme="majorEastAsia"/>
        </w:rPr>
        <w:t>take into account</w:t>
      </w:r>
      <w:proofErr w:type="gramEnd"/>
      <w:r w:rsidRPr="00A3408D">
        <w:rPr>
          <w:rFonts w:eastAsiaTheme="majorEastAsia"/>
        </w:rPr>
        <w:t xml:space="preserve"> the requirements of the Agreement and the Appendices attached together with the instructions set out in this ITT in preparing their submissions.</w:t>
      </w:r>
    </w:p>
    <w:p w14:paraId="075C65FF" w14:textId="77777777" w:rsidR="00A3408D" w:rsidRDefault="00A3408D" w:rsidP="00A3408D">
      <w:pPr>
        <w:rPr>
          <w:rFonts w:eastAsiaTheme="majorEastAsia"/>
        </w:rPr>
      </w:pPr>
      <w:r w:rsidRPr="00A3408D">
        <w:rPr>
          <w:rFonts w:eastAsiaTheme="majorEastAsia"/>
        </w:rPr>
        <w:t xml:space="preserve">The Tenderer shall ensure that </w:t>
      </w:r>
      <w:proofErr w:type="gramStart"/>
      <w:r w:rsidRPr="00A3408D">
        <w:rPr>
          <w:rFonts w:eastAsiaTheme="majorEastAsia"/>
        </w:rPr>
        <w:t>each and every</w:t>
      </w:r>
      <w:proofErr w:type="gramEnd"/>
      <w:r w:rsidRPr="00A3408D">
        <w:rPr>
          <w:rFonts w:eastAsiaTheme="majorEastAsia"/>
        </w:rPr>
        <w:t xml:space="preserve"> sub-contractor, supplier, consortium member and adviser abides by the terms of these instructions and the Conditions of Tender.</w:t>
      </w:r>
    </w:p>
    <w:p w14:paraId="64F272FF" w14:textId="3B69BD75" w:rsidR="00A3408D" w:rsidRPr="00A3408D" w:rsidRDefault="00A3408D" w:rsidP="00A3408D">
      <w:pPr>
        <w:rPr>
          <w:rFonts w:eastAsiaTheme="majorEastAsia"/>
        </w:rPr>
      </w:pPr>
      <w:r w:rsidRPr="00A3408D">
        <w:rPr>
          <w:rFonts w:eastAsiaTheme="majorEastAsia"/>
        </w:rPr>
        <w:t xml:space="preserve">The Tenderer shall not </w:t>
      </w:r>
      <w:proofErr w:type="gramStart"/>
      <w:r w:rsidRPr="00A3408D">
        <w:rPr>
          <w:rFonts w:eastAsiaTheme="majorEastAsia"/>
        </w:rPr>
        <w:t>make contact with</w:t>
      </w:r>
      <w:proofErr w:type="gramEnd"/>
      <w:r w:rsidRPr="00A3408D">
        <w:rPr>
          <w:rFonts w:eastAsiaTheme="majorEastAsia"/>
        </w:rPr>
        <w:t xml:space="preserve"> any other employee, agent or consultant of </w:t>
      </w:r>
      <w:r w:rsidR="00EA3753">
        <w:rPr>
          <w:rFonts w:eastAsiaTheme="majorEastAsia"/>
        </w:rPr>
        <w:t xml:space="preserve">Barcud Shared Services </w:t>
      </w:r>
      <w:r w:rsidRPr="00A3408D">
        <w:rPr>
          <w:rFonts w:eastAsiaTheme="majorEastAsia"/>
        </w:rPr>
        <w:t xml:space="preserve">or any other organisation referenced in the contract notice that are in any way connected with this procurement exercise during the period of this procurement exercise, unless instructed otherwise by </w:t>
      </w:r>
      <w:r w:rsidR="00EA3753">
        <w:rPr>
          <w:rFonts w:eastAsiaTheme="majorEastAsia"/>
        </w:rPr>
        <w:t>Barcud Shared Services</w:t>
      </w:r>
      <w:r w:rsidRPr="00A3408D">
        <w:rPr>
          <w:rFonts w:eastAsiaTheme="majorEastAsia"/>
        </w:rPr>
        <w:t>.</w:t>
      </w:r>
    </w:p>
    <w:p w14:paraId="645FB4A4" w14:textId="3E88C16D" w:rsidR="00A3408D" w:rsidRPr="00A3408D" w:rsidRDefault="00EA3753" w:rsidP="00A3408D">
      <w:pPr>
        <w:rPr>
          <w:rFonts w:eastAsiaTheme="majorEastAsia"/>
        </w:rPr>
      </w:pPr>
      <w:r>
        <w:rPr>
          <w:rFonts w:eastAsiaTheme="majorEastAsia"/>
        </w:rPr>
        <w:t xml:space="preserve">Barcud Shared Services </w:t>
      </w:r>
      <w:r w:rsidR="00A3408D" w:rsidRPr="00A3408D">
        <w:rPr>
          <w:rFonts w:eastAsiaTheme="majorEastAsia"/>
        </w:rPr>
        <w:t xml:space="preserve">reserves the right to amend, add to or withdraw all or any part of this ITT at any time during the procurement exercise. Under no circumstances will </w:t>
      </w:r>
      <w:r>
        <w:rPr>
          <w:rFonts w:eastAsiaTheme="majorEastAsia"/>
        </w:rPr>
        <w:t>Barcud Shared Services</w:t>
      </w:r>
      <w:r w:rsidR="00A3408D" w:rsidRPr="00A3408D">
        <w:rPr>
          <w:rFonts w:eastAsiaTheme="majorEastAsia"/>
        </w:rPr>
        <w:t>, or any of their advisers, be liable for any costs or expenses borne by Tenderers, sub-contractors, suppliers or advisers in this process.</w:t>
      </w:r>
    </w:p>
    <w:p w14:paraId="63D814BB" w14:textId="726055EB" w:rsidR="00D44EE8" w:rsidRDefault="00A3408D" w:rsidP="00A3408D">
      <w:pPr>
        <w:rPr>
          <w:rFonts w:asciiTheme="majorHAnsi" w:eastAsiaTheme="majorEastAsia" w:hAnsiTheme="majorHAnsi" w:cstheme="majorBidi"/>
          <w:color w:val="2F5496" w:themeColor="accent1" w:themeShade="BF"/>
          <w:sz w:val="28"/>
          <w:szCs w:val="28"/>
        </w:rPr>
      </w:pPr>
      <w:r w:rsidRPr="00A3408D">
        <w:rPr>
          <w:rFonts w:eastAsiaTheme="majorEastAsia"/>
        </w:rPr>
        <w:t xml:space="preserve">In the event that a preferred bidder withdraws its tender submission after notification of appointment but prior to contract signature, or an appointed Contractor is disqualified from the process due to failing any of the Grounds for Mandatory Rejection or Discretionary Rejection during the life of the Agreement, or an appointed Contractor has its contract terminated, or the scope of the original Agreement changes and </w:t>
      </w:r>
      <w:r w:rsidR="00EA3753">
        <w:rPr>
          <w:rFonts w:eastAsiaTheme="majorEastAsia"/>
        </w:rPr>
        <w:t>Bar</w:t>
      </w:r>
      <w:r w:rsidR="007B6113">
        <w:rPr>
          <w:rFonts w:eastAsiaTheme="majorEastAsia"/>
        </w:rPr>
        <w:t>c</w:t>
      </w:r>
      <w:r w:rsidR="00EA3753">
        <w:rPr>
          <w:rFonts w:eastAsiaTheme="majorEastAsia"/>
        </w:rPr>
        <w:t>ud Shared Services</w:t>
      </w:r>
      <w:r w:rsidRPr="00A3408D">
        <w:rPr>
          <w:rFonts w:eastAsiaTheme="majorEastAsia"/>
        </w:rPr>
        <w:t xml:space="preserve"> requires additional resource, then </w:t>
      </w:r>
      <w:r w:rsidR="00EA3753">
        <w:rPr>
          <w:rFonts w:eastAsiaTheme="majorEastAsia"/>
        </w:rPr>
        <w:t>Barcud Shared Services</w:t>
      </w:r>
      <w:r w:rsidRPr="00A3408D">
        <w:rPr>
          <w:rFonts w:eastAsiaTheme="majorEastAsia"/>
        </w:rPr>
        <w:t xml:space="preserve"> reserves the right (at its discretion and subject to the Regulations) to award a </w:t>
      </w:r>
      <w:r w:rsidRPr="00A3408D">
        <w:rPr>
          <w:rFonts w:eastAsiaTheme="majorEastAsia"/>
        </w:rPr>
        <w:lastRenderedPageBreak/>
        <w:t>contract to the bidder that, on the basis of the evaluation, submitted the next Most Advantageous Tender.</w:t>
      </w:r>
    </w:p>
    <w:p w14:paraId="7E1505BD" w14:textId="1DB68DFF" w:rsidR="00612CBF" w:rsidRPr="00612CBF" w:rsidRDefault="00A3408D" w:rsidP="00612CBF">
      <w:pPr>
        <w:pStyle w:val="Heading2"/>
        <w:numPr>
          <w:ilvl w:val="1"/>
          <w:numId w:val="1"/>
        </w:numPr>
        <w:spacing w:line="360" w:lineRule="auto"/>
        <w:rPr>
          <w:color w:val="1F4E79" w:themeColor="accent5" w:themeShade="80"/>
        </w:rPr>
      </w:pPr>
      <w:bookmarkStart w:id="7" w:name="_Toc1441963013"/>
      <w:r w:rsidRPr="529FEA48">
        <w:rPr>
          <w:color w:val="1F4E79" w:themeColor="accent5" w:themeShade="80"/>
        </w:rPr>
        <w:t>Preparation of Tender</w:t>
      </w:r>
      <w:bookmarkEnd w:id="7"/>
      <w:r w:rsidRPr="529FEA48">
        <w:rPr>
          <w:color w:val="1F4E79" w:themeColor="accent5" w:themeShade="80"/>
        </w:rPr>
        <w:t xml:space="preserve"> </w:t>
      </w:r>
    </w:p>
    <w:p w14:paraId="71BF846A" w14:textId="08998CD1" w:rsidR="00EA3753" w:rsidRPr="00EA3753" w:rsidRDefault="00EA3753" w:rsidP="00EA3753">
      <w:pPr>
        <w:rPr>
          <w:rFonts w:eastAsiaTheme="majorEastAsia"/>
        </w:rPr>
      </w:pPr>
      <w:r w:rsidRPr="00EA3753">
        <w:rPr>
          <w:rFonts w:eastAsiaTheme="majorEastAsia"/>
        </w:rPr>
        <w:t xml:space="preserve">It is the Tenderer’s responsibility to obtain, at their own expense, all information necessary for the preparation and submission of Tenders. Under no circumstances will </w:t>
      </w:r>
      <w:r w:rsidR="00F64E42">
        <w:rPr>
          <w:rFonts w:eastAsiaTheme="majorEastAsia"/>
        </w:rPr>
        <w:t>Barcud Shared Services</w:t>
      </w:r>
      <w:r w:rsidRPr="00EA3753">
        <w:rPr>
          <w:rFonts w:eastAsiaTheme="majorEastAsia"/>
        </w:rPr>
        <w:t>, or any of their advisers, be liable for any costs or expenses borne by Tenderers, sub-contractors, suppliers or advisers in this process.</w:t>
      </w:r>
    </w:p>
    <w:p w14:paraId="6B951200" w14:textId="57EB51C3" w:rsidR="00EA3753" w:rsidRPr="00EA3753" w:rsidRDefault="00EA3753" w:rsidP="00EA3753">
      <w:pPr>
        <w:rPr>
          <w:rFonts w:eastAsiaTheme="majorEastAsia"/>
        </w:rPr>
      </w:pPr>
      <w:r w:rsidRPr="00EA3753">
        <w:rPr>
          <w:rFonts w:eastAsiaTheme="majorEastAsia"/>
        </w:rPr>
        <w:t xml:space="preserve">Tenderers are required to complete and provide all information required by </w:t>
      </w:r>
      <w:r w:rsidR="00F64E42">
        <w:rPr>
          <w:rFonts w:eastAsiaTheme="majorEastAsia"/>
        </w:rPr>
        <w:t>Barcud Shared Services</w:t>
      </w:r>
      <w:r w:rsidRPr="00EA3753">
        <w:rPr>
          <w:rFonts w:eastAsiaTheme="majorEastAsia"/>
        </w:rPr>
        <w:t xml:space="preserve"> in accordance with the conditions of the Tender and the Invitation to Tender.  Failure to comply with the conditions and the Invitation to Tender may lead </w:t>
      </w:r>
      <w:r w:rsidR="00F64E42">
        <w:rPr>
          <w:rFonts w:eastAsiaTheme="majorEastAsia"/>
        </w:rPr>
        <w:t>Barcud Shared Services</w:t>
      </w:r>
      <w:r w:rsidRPr="00EA3753">
        <w:rPr>
          <w:rFonts w:eastAsiaTheme="majorEastAsia"/>
        </w:rPr>
        <w:t xml:space="preserve"> to reject a tender response.</w:t>
      </w:r>
    </w:p>
    <w:p w14:paraId="4F317516" w14:textId="4015EEC1" w:rsidR="00EA3753" w:rsidRPr="00EA3753" w:rsidRDefault="00F64E42" w:rsidP="00EA3753">
      <w:pPr>
        <w:rPr>
          <w:rFonts w:eastAsiaTheme="majorEastAsia"/>
        </w:rPr>
      </w:pPr>
      <w:r>
        <w:rPr>
          <w:rFonts w:eastAsiaTheme="majorEastAsia"/>
        </w:rPr>
        <w:t>Barcud Shared Services</w:t>
      </w:r>
      <w:r w:rsidR="00EA3753" w:rsidRPr="00EA3753">
        <w:rPr>
          <w:rFonts w:eastAsiaTheme="majorEastAsia"/>
        </w:rPr>
        <w:t xml:space="preserve"> relies on Tenderers’ own analysis and review of information provided.  Consequently, Tenderers are solely responsible for obtaining the information which they consider is necessary </w:t>
      </w:r>
      <w:proofErr w:type="gramStart"/>
      <w:r w:rsidR="00EA3753" w:rsidRPr="00EA3753">
        <w:rPr>
          <w:rFonts w:eastAsiaTheme="majorEastAsia"/>
        </w:rPr>
        <w:t>in order to</w:t>
      </w:r>
      <w:proofErr w:type="gramEnd"/>
      <w:r w:rsidR="00EA3753" w:rsidRPr="00EA3753">
        <w:rPr>
          <w:rFonts w:eastAsiaTheme="majorEastAsia"/>
        </w:rPr>
        <w:t xml:space="preserve"> make decisions regarding the content of their Tenders and to undertake any investigations they consider necessary </w:t>
      </w:r>
      <w:proofErr w:type="gramStart"/>
      <w:r w:rsidR="00EA3753" w:rsidRPr="00EA3753">
        <w:rPr>
          <w:rFonts w:eastAsiaTheme="majorEastAsia"/>
        </w:rPr>
        <w:t>in order to</w:t>
      </w:r>
      <w:proofErr w:type="gramEnd"/>
      <w:r w:rsidR="00EA3753" w:rsidRPr="00EA3753">
        <w:rPr>
          <w:rFonts w:eastAsiaTheme="majorEastAsia"/>
        </w:rPr>
        <w:t xml:space="preserve"> verify any information provided to them during the procurement process. Under no circumstances will </w:t>
      </w:r>
      <w:r>
        <w:rPr>
          <w:rFonts w:eastAsiaTheme="majorEastAsia"/>
        </w:rPr>
        <w:t>Barcud Shared Services</w:t>
      </w:r>
      <w:r w:rsidR="00EA3753" w:rsidRPr="00EA3753">
        <w:rPr>
          <w:rFonts w:eastAsiaTheme="majorEastAsia"/>
        </w:rPr>
        <w:t>, or any of their advisers, be liable for any costs or expenses borne by Tenderers, sub-contractors, suppliers or advisers in this process.</w:t>
      </w:r>
    </w:p>
    <w:p w14:paraId="417E0D6D" w14:textId="0878AF79" w:rsidR="00D060B7" w:rsidRDefault="00EA3753" w:rsidP="00EA3753">
      <w:pPr>
        <w:rPr>
          <w:rFonts w:eastAsiaTheme="majorEastAsia"/>
        </w:rPr>
      </w:pPr>
      <w:r w:rsidRPr="00EA3753">
        <w:rPr>
          <w:rFonts w:eastAsiaTheme="majorEastAsia"/>
        </w:rPr>
        <w:t xml:space="preserve">No alteration or addition must be made to the </w:t>
      </w:r>
      <w:r w:rsidR="00974800" w:rsidRPr="00974800">
        <w:rPr>
          <w:rFonts w:eastAsiaTheme="majorEastAsia"/>
        </w:rPr>
        <w:t>Tender Declaration</w:t>
      </w:r>
      <w:r w:rsidRPr="002664F9">
        <w:rPr>
          <w:rFonts w:eastAsiaTheme="majorEastAsia"/>
        </w:rPr>
        <w:t>, to the Priced Schedule</w:t>
      </w:r>
      <w:r w:rsidRPr="00EA3753">
        <w:rPr>
          <w:rFonts w:eastAsiaTheme="majorEastAsia"/>
        </w:rPr>
        <w:t xml:space="preserve"> or to any other component of the Tender documentation,</w:t>
      </w:r>
      <w:r w:rsidR="00C546FE">
        <w:rPr>
          <w:rFonts w:eastAsiaTheme="majorEastAsia"/>
        </w:rPr>
        <w:t xml:space="preserve"> </w:t>
      </w:r>
      <w:r w:rsidRPr="00EA3753">
        <w:rPr>
          <w:rFonts w:eastAsiaTheme="majorEastAsia"/>
        </w:rPr>
        <w:t xml:space="preserve">without </w:t>
      </w:r>
      <w:r w:rsidR="00F64E42">
        <w:rPr>
          <w:rFonts w:eastAsiaTheme="majorEastAsia"/>
        </w:rPr>
        <w:t xml:space="preserve">Barcud Shared </w:t>
      </w:r>
      <w:r w:rsidR="00C3019E">
        <w:rPr>
          <w:rFonts w:eastAsiaTheme="majorEastAsia"/>
        </w:rPr>
        <w:t>Services</w:t>
      </w:r>
      <w:r w:rsidR="00C3019E" w:rsidRPr="00EA3753">
        <w:rPr>
          <w:rFonts w:eastAsiaTheme="majorEastAsia"/>
        </w:rPr>
        <w:t>’</w:t>
      </w:r>
      <w:r w:rsidRPr="00EA3753">
        <w:rPr>
          <w:rFonts w:eastAsiaTheme="majorEastAsia"/>
        </w:rPr>
        <w:t xml:space="preserve"> explicit agreement.</w:t>
      </w:r>
    </w:p>
    <w:p w14:paraId="3765A45C" w14:textId="1BD5DD80" w:rsidR="00EA3753" w:rsidRPr="00EA3753" w:rsidRDefault="00EA3753" w:rsidP="00EA3753">
      <w:pPr>
        <w:rPr>
          <w:rFonts w:eastAsiaTheme="majorEastAsia"/>
        </w:rPr>
      </w:pPr>
      <w:r w:rsidRPr="00EA3753">
        <w:rPr>
          <w:rFonts w:eastAsiaTheme="majorEastAsia"/>
        </w:rPr>
        <w:t xml:space="preserve">Tenders must not be accompanied by any covering letter or any statements that could be construed as rendering the Tender equivocal and/or placing it on different footing from other Tenders. </w:t>
      </w:r>
    </w:p>
    <w:p w14:paraId="71933448" w14:textId="202BD9D7" w:rsidR="00EA3753" w:rsidRPr="00EA3753" w:rsidRDefault="00EA3753" w:rsidP="00EA3753">
      <w:pPr>
        <w:rPr>
          <w:rFonts w:eastAsiaTheme="majorEastAsia"/>
        </w:rPr>
      </w:pPr>
      <w:r w:rsidRPr="00EA3753">
        <w:rPr>
          <w:rFonts w:eastAsiaTheme="majorEastAsia"/>
        </w:rPr>
        <w:t xml:space="preserve">The </w:t>
      </w:r>
      <w:r w:rsidR="00974800" w:rsidRPr="00974800">
        <w:rPr>
          <w:rFonts w:eastAsiaTheme="majorEastAsia"/>
        </w:rPr>
        <w:t xml:space="preserve">Tender Declaration </w:t>
      </w:r>
      <w:r w:rsidRPr="00EA3753">
        <w:rPr>
          <w:rFonts w:eastAsiaTheme="majorEastAsia"/>
        </w:rPr>
        <w:t xml:space="preserve">must be completed and returned with the tender submission. Should any tenders be returned without these forms then </w:t>
      </w:r>
      <w:r w:rsidR="00F64E42">
        <w:rPr>
          <w:rFonts w:eastAsiaTheme="majorEastAsia"/>
        </w:rPr>
        <w:t>Barcud Shared Services</w:t>
      </w:r>
      <w:r w:rsidRPr="00EA3753">
        <w:rPr>
          <w:rFonts w:eastAsiaTheme="majorEastAsia"/>
        </w:rPr>
        <w:t xml:space="preserve"> reserves the right not to consider the tender submission.</w:t>
      </w:r>
    </w:p>
    <w:p w14:paraId="3CAB6261" w14:textId="554D6D92" w:rsidR="00EA3753" w:rsidRPr="00EA3753" w:rsidRDefault="00EA3753" w:rsidP="00EA3753">
      <w:pPr>
        <w:rPr>
          <w:rFonts w:asciiTheme="majorHAnsi" w:eastAsiaTheme="majorEastAsia" w:hAnsiTheme="majorHAnsi" w:cstheme="majorBidi"/>
          <w:color w:val="2F5496" w:themeColor="accent1" w:themeShade="BF"/>
          <w:sz w:val="28"/>
          <w:szCs w:val="28"/>
        </w:rPr>
      </w:pPr>
      <w:r w:rsidRPr="00EA3753">
        <w:rPr>
          <w:rFonts w:eastAsiaTheme="majorEastAsia"/>
        </w:rPr>
        <w:t xml:space="preserve">Tenderers must form their own opinions, </w:t>
      </w:r>
      <w:proofErr w:type="gramStart"/>
      <w:r w:rsidRPr="00EA3753">
        <w:rPr>
          <w:rFonts w:eastAsiaTheme="majorEastAsia"/>
        </w:rPr>
        <w:t>making</w:t>
      </w:r>
      <w:proofErr w:type="gramEnd"/>
      <w:r w:rsidRPr="00EA3753">
        <w:rPr>
          <w:rFonts w:eastAsiaTheme="majorEastAsia"/>
        </w:rPr>
        <w:t xml:space="preserve"> such investigations and taking such advice (including professional advice) as appropriate, regarding the requirements of their Tender, without the reliance upon any opinion provided by </w:t>
      </w:r>
      <w:r w:rsidR="00F64E42">
        <w:rPr>
          <w:rFonts w:eastAsiaTheme="majorEastAsia"/>
        </w:rPr>
        <w:t>Barcud Shared Services</w:t>
      </w:r>
      <w:r w:rsidRPr="00EA3753">
        <w:rPr>
          <w:rFonts w:eastAsiaTheme="majorEastAsia"/>
        </w:rPr>
        <w:t xml:space="preserve"> or their advisers and representatives. Tenderers should notify </w:t>
      </w:r>
      <w:r w:rsidR="00F64E42">
        <w:rPr>
          <w:rFonts w:eastAsiaTheme="majorEastAsia"/>
        </w:rPr>
        <w:t>Barcud Shared Services</w:t>
      </w:r>
      <w:r w:rsidRPr="00EA3753">
        <w:rPr>
          <w:rFonts w:eastAsiaTheme="majorEastAsia"/>
        </w:rPr>
        <w:t xml:space="preserve"> promptly of any perceived ambiguity, inconsistency or omission in this ITT, any of its associated documents and/or any other information issued to them during the procurement process. Under no circumstances will </w:t>
      </w:r>
      <w:r w:rsidR="00F64E42">
        <w:rPr>
          <w:rFonts w:eastAsiaTheme="majorEastAsia"/>
        </w:rPr>
        <w:t>Barcud Shared Services</w:t>
      </w:r>
      <w:r w:rsidRPr="00EA3753">
        <w:rPr>
          <w:rFonts w:eastAsiaTheme="majorEastAsia"/>
        </w:rPr>
        <w:t>, or any of their advisers, be liable for any costs or expenses borne by Tenderers, sub-Contractors, suppliers or advisers in this process.</w:t>
      </w:r>
      <w:r w:rsidR="00A3408D" w:rsidRPr="00EA3753">
        <w:rPr>
          <w:rFonts w:asciiTheme="majorHAnsi" w:eastAsiaTheme="majorEastAsia" w:hAnsiTheme="majorHAnsi" w:cstheme="majorBidi"/>
          <w:color w:val="2F5496" w:themeColor="accent1" w:themeShade="BF"/>
          <w:sz w:val="28"/>
          <w:szCs w:val="28"/>
        </w:rPr>
        <w:t xml:space="preserve"> </w:t>
      </w:r>
    </w:p>
    <w:p w14:paraId="4B3CEB48" w14:textId="6AE19625" w:rsidR="00EA3753" w:rsidRPr="00612CBF" w:rsidRDefault="00EA3753" w:rsidP="00612CBF">
      <w:pPr>
        <w:pStyle w:val="Heading2"/>
        <w:numPr>
          <w:ilvl w:val="1"/>
          <w:numId w:val="1"/>
        </w:numPr>
        <w:spacing w:line="360" w:lineRule="auto"/>
        <w:rPr>
          <w:color w:val="1F4E79" w:themeColor="accent5" w:themeShade="80"/>
        </w:rPr>
      </w:pPr>
      <w:bookmarkStart w:id="8" w:name="_Toc1108767024"/>
      <w:r w:rsidRPr="529FEA48">
        <w:rPr>
          <w:color w:val="1F4E79" w:themeColor="accent5" w:themeShade="80"/>
        </w:rPr>
        <w:t>Submission of Tenders</w:t>
      </w:r>
      <w:bookmarkEnd w:id="8"/>
    </w:p>
    <w:p w14:paraId="14B1C830" w14:textId="7A383D60" w:rsidR="00706CCA" w:rsidRPr="00706CCA" w:rsidRDefault="00CC2A99" w:rsidP="00706CCA">
      <w:pPr>
        <w:rPr>
          <w:rFonts w:eastAsiaTheme="majorEastAsia"/>
        </w:rPr>
      </w:pPr>
      <w:r>
        <w:rPr>
          <w:rFonts w:eastAsiaTheme="majorEastAsia"/>
        </w:rPr>
        <w:t xml:space="preserve">To </w:t>
      </w:r>
      <w:r w:rsidR="00706CCA" w:rsidRPr="00706CCA">
        <w:rPr>
          <w:rFonts w:eastAsiaTheme="majorEastAsia"/>
        </w:rPr>
        <w:t xml:space="preserve">enable </w:t>
      </w:r>
      <w:r w:rsidR="00F64E42">
        <w:rPr>
          <w:rFonts w:eastAsiaTheme="majorEastAsia"/>
        </w:rPr>
        <w:t>Barcud Shared Services</w:t>
      </w:r>
      <w:r w:rsidR="00706CCA" w:rsidRPr="00706CCA">
        <w:rPr>
          <w:rFonts w:eastAsiaTheme="majorEastAsia"/>
        </w:rPr>
        <w:t xml:space="preserve"> to assess ITTs quickly and accurately please do not submit any material other than the completed ITT and any requested supporting information. Please return one electronic copy via Sell2Wales ‘</w:t>
      </w:r>
      <w:r w:rsidR="00C3019E" w:rsidRPr="00706CCA">
        <w:rPr>
          <w:rFonts w:eastAsiaTheme="majorEastAsia"/>
        </w:rPr>
        <w:t>Post-box</w:t>
      </w:r>
      <w:r w:rsidR="00706CCA" w:rsidRPr="00706CCA">
        <w:rPr>
          <w:rFonts w:eastAsiaTheme="majorEastAsia"/>
        </w:rPr>
        <w:t>’ facility</w:t>
      </w:r>
      <w:r w:rsidR="005706C0">
        <w:rPr>
          <w:rFonts w:eastAsiaTheme="majorEastAsia"/>
        </w:rPr>
        <w:t xml:space="preserve"> no later than the specified </w:t>
      </w:r>
      <w:r w:rsidR="009F3A28">
        <w:rPr>
          <w:rFonts w:eastAsiaTheme="majorEastAsia"/>
        </w:rPr>
        <w:t>Tender Deadline.</w:t>
      </w:r>
    </w:p>
    <w:p w14:paraId="353F6FD2" w14:textId="12DF507A" w:rsidR="00706CCA" w:rsidRPr="00706CCA" w:rsidRDefault="00D443B3" w:rsidP="00706CCA">
      <w:pPr>
        <w:rPr>
          <w:rFonts w:eastAsiaTheme="majorEastAsia"/>
        </w:rPr>
      </w:pPr>
      <w:r>
        <w:rPr>
          <w:rFonts w:eastAsiaTheme="majorEastAsia"/>
        </w:rPr>
        <w:lastRenderedPageBreak/>
        <w:t xml:space="preserve">Tender submissions must </w:t>
      </w:r>
      <w:r w:rsidR="00F41422">
        <w:rPr>
          <w:rFonts w:eastAsiaTheme="majorEastAsia"/>
        </w:rPr>
        <w:t xml:space="preserve">be </w:t>
      </w:r>
      <w:r w:rsidR="00706CCA" w:rsidRPr="00706CCA">
        <w:rPr>
          <w:rFonts w:eastAsiaTheme="majorEastAsia"/>
        </w:rPr>
        <w:t xml:space="preserve">in the English language. </w:t>
      </w:r>
      <w:r w:rsidR="00706CCA" w:rsidRPr="007C0CDA">
        <w:rPr>
          <w:rFonts w:eastAsiaTheme="majorEastAsia"/>
        </w:rPr>
        <w:t xml:space="preserve">Each response must be submitted within </w:t>
      </w:r>
      <w:r w:rsidR="008D7F34" w:rsidRPr="007C0CDA">
        <w:rPr>
          <w:rFonts w:eastAsiaTheme="majorEastAsia"/>
        </w:rPr>
        <w:t xml:space="preserve">the allocated space provided within the tender documents </w:t>
      </w:r>
      <w:r w:rsidR="00706CCA" w:rsidRPr="00706CCA">
        <w:rPr>
          <w:rFonts w:eastAsiaTheme="majorEastAsia"/>
        </w:rPr>
        <w:t xml:space="preserve">and all supporting information not included in the box should be referenced to </w:t>
      </w:r>
      <w:r w:rsidR="007C0CDA">
        <w:rPr>
          <w:rFonts w:eastAsiaTheme="majorEastAsia"/>
        </w:rPr>
        <w:t>and submitted alongside</w:t>
      </w:r>
      <w:r w:rsidR="00706CCA" w:rsidRPr="00706CCA">
        <w:rPr>
          <w:rFonts w:eastAsiaTheme="majorEastAsia"/>
        </w:rPr>
        <w:t>. Any supporting documents that are not in English must be accompanied by an English translation and a certificate of authenticity from an independent and appropriately accredited translator.</w:t>
      </w:r>
    </w:p>
    <w:p w14:paraId="1925D3A5" w14:textId="762721CA" w:rsidR="00706CCA" w:rsidRPr="00706CCA" w:rsidRDefault="00706CCA" w:rsidP="66FB1DB0">
      <w:pPr>
        <w:rPr>
          <w:rFonts w:eastAsiaTheme="majorEastAsia"/>
        </w:rPr>
      </w:pPr>
      <w:r w:rsidRPr="66FB1DB0">
        <w:rPr>
          <w:rFonts w:eastAsiaTheme="majorEastAsia"/>
        </w:rPr>
        <w:t xml:space="preserve">One of the major issues when evaluating tenders is being able to accurately </w:t>
      </w:r>
      <w:r w:rsidR="006430C6" w:rsidRPr="66FB1DB0">
        <w:rPr>
          <w:rFonts w:eastAsiaTheme="majorEastAsia"/>
        </w:rPr>
        <w:t xml:space="preserve">evaluate </w:t>
      </w:r>
      <w:r w:rsidRPr="66FB1DB0">
        <w:rPr>
          <w:rFonts w:eastAsiaTheme="majorEastAsia"/>
        </w:rPr>
        <w:t xml:space="preserve">each company’s proposal. To ensure this process is as straightforward as possible, </w:t>
      </w:r>
      <w:proofErr w:type="gramStart"/>
      <w:r w:rsidRPr="66FB1DB0">
        <w:rPr>
          <w:rFonts w:eastAsiaTheme="majorEastAsia"/>
        </w:rPr>
        <w:t>all of</w:t>
      </w:r>
      <w:proofErr w:type="gramEnd"/>
      <w:r w:rsidRPr="66FB1DB0">
        <w:rPr>
          <w:rFonts w:eastAsiaTheme="majorEastAsia"/>
        </w:rPr>
        <w:t xml:space="preserve"> your responses will need to be submitted in the prescribed format.</w:t>
      </w:r>
    </w:p>
    <w:p w14:paraId="6AE874F3" w14:textId="5085BD77" w:rsidR="00706CCA" w:rsidRPr="00706CCA" w:rsidRDefault="00F104D0" w:rsidP="09C61C08">
      <w:pPr>
        <w:rPr>
          <w:rFonts w:eastAsiaTheme="majorEastAsia"/>
        </w:rPr>
      </w:pPr>
      <w:r w:rsidRPr="09C61C08">
        <w:rPr>
          <w:rFonts w:eastAsiaTheme="majorEastAsia"/>
        </w:rPr>
        <w:t xml:space="preserve">Where </w:t>
      </w:r>
      <w:r w:rsidR="7C01C2FB" w:rsidRPr="09C61C08">
        <w:rPr>
          <w:rFonts w:eastAsiaTheme="majorEastAsia"/>
        </w:rPr>
        <w:t xml:space="preserve">a </w:t>
      </w:r>
      <w:r w:rsidR="287B4945" w:rsidRPr="09C61C08">
        <w:rPr>
          <w:rFonts w:eastAsiaTheme="majorEastAsia"/>
        </w:rPr>
        <w:t>written</w:t>
      </w:r>
      <w:r w:rsidR="03AE6ACB" w:rsidRPr="09C61C08">
        <w:rPr>
          <w:rFonts w:eastAsiaTheme="majorEastAsia"/>
        </w:rPr>
        <w:t xml:space="preserve"> </w:t>
      </w:r>
      <w:r w:rsidR="2594D0C0" w:rsidRPr="09C61C08">
        <w:rPr>
          <w:rFonts w:eastAsiaTheme="majorEastAsia"/>
        </w:rPr>
        <w:t>answer</w:t>
      </w:r>
      <w:r w:rsidR="2379F2AF" w:rsidRPr="09C61C08">
        <w:rPr>
          <w:rFonts w:eastAsiaTheme="majorEastAsia"/>
        </w:rPr>
        <w:t xml:space="preserve"> </w:t>
      </w:r>
      <w:r w:rsidR="20BE6142" w:rsidRPr="09C61C08">
        <w:rPr>
          <w:rFonts w:eastAsiaTheme="majorEastAsia"/>
        </w:rPr>
        <w:t xml:space="preserve">is requested </w:t>
      </w:r>
      <w:r w:rsidR="50D57E7B" w:rsidRPr="09C61C08">
        <w:rPr>
          <w:rFonts w:eastAsiaTheme="majorEastAsia"/>
        </w:rPr>
        <w:t xml:space="preserve">as part of the tender </w:t>
      </w:r>
      <w:r w:rsidRPr="09C61C08">
        <w:rPr>
          <w:rFonts w:eastAsiaTheme="majorEastAsia"/>
        </w:rPr>
        <w:t xml:space="preserve">only the information provided within the </w:t>
      </w:r>
      <w:r w:rsidR="2D6A8B19" w:rsidRPr="09C61C08">
        <w:rPr>
          <w:rFonts w:eastAsiaTheme="majorEastAsia"/>
        </w:rPr>
        <w:t>ind</w:t>
      </w:r>
      <w:r w:rsidR="668C1DF8" w:rsidRPr="09C61C08">
        <w:rPr>
          <w:rFonts w:eastAsiaTheme="majorEastAsia"/>
        </w:rPr>
        <w:t>i</w:t>
      </w:r>
      <w:r w:rsidR="2D6A8B19" w:rsidRPr="09C61C08">
        <w:rPr>
          <w:rFonts w:eastAsiaTheme="majorEastAsia"/>
        </w:rPr>
        <w:t>vi</w:t>
      </w:r>
      <w:r w:rsidR="1BCB5C91" w:rsidRPr="09C61C08">
        <w:rPr>
          <w:rFonts w:eastAsiaTheme="majorEastAsia"/>
        </w:rPr>
        <w:t>du</w:t>
      </w:r>
      <w:r w:rsidR="2D6A8B19" w:rsidRPr="09C61C08">
        <w:rPr>
          <w:rFonts w:eastAsiaTheme="majorEastAsia"/>
        </w:rPr>
        <w:t>al</w:t>
      </w:r>
      <w:r w:rsidRPr="09C61C08">
        <w:rPr>
          <w:rFonts w:eastAsiaTheme="majorEastAsia"/>
        </w:rPr>
        <w:t xml:space="preserve"> questions response </w:t>
      </w:r>
      <w:r w:rsidR="5B543594" w:rsidRPr="09C61C08">
        <w:rPr>
          <w:rFonts w:eastAsiaTheme="majorEastAsia"/>
        </w:rPr>
        <w:t xml:space="preserve">area </w:t>
      </w:r>
      <w:r w:rsidRPr="09C61C08">
        <w:rPr>
          <w:rFonts w:eastAsiaTheme="majorEastAsia"/>
        </w:rPr>
        <w:t>will be considered</w:t>
      </w:r>
      <w:r w:rsidR="6C08678E" w:rsidRPr="09C61C08">
        <w:rPr>
          <w:rFonts w:eastAsiaTheme="majorEastAsia"/>
        </w:rPr>
        <w:t>.</w:t>
      </w:r>
      <w:r w:rsidR="5FC675A4" w:rsidRPr="09C61C08">
        <w:rPr>
          <w:rFonts w:eastAsiaTheme="majorEastAsia"/>
        </w:rPr>
        <w:t xml:space="preserve"> </w:t>
      </w:r>
      <w:r w:rsidR="0CB5F4F6" w:rsidRPr="09C61C08">
        <w:rPr>
          <w:rFonts w:eastAsiaTheme="majorEastAsia"/>
        </w:rPr>
        <w:t>Tenderers may</w:t>
      </w:r>
      <w:r w:rsidR="162168B1" w:rsidRPr="09C61C08">
        <w:rPr>
          <w:rFonts w:eastAsiaTheme="majorEastAsia"/>
        </w:rPr>
        <w:t xml:space="preserve"> </w:t>
      </w:r>
      <w:r w:rsidR="0CB5F4F6" w:rsidRPr="09C61C08">
        <w:rPr>
          <w:rFonts w:eastAsiaTheme="majorEastAsia"/>
        </w:rPr>
        <w:t>be permitted to attach supporting documentation in response to a question</w:t>
      </w:r>
      <w:r w:rsidR="536C19F2" w:rsidRPr="09C61C08">
        <w:rPr>
          <w:rFonts w:eastAsiaTheme="majorEastAsia"/>
        </w:rPr>
        <w:t xml:space="preserve"> (only </w:t>
      </w:r>
      <w:r w:rsidR="03667FCE" w:rsidRPr="09C61C08">
        <w:rPr>
          <w:rFonts w:eastAsiaTheme="majorEastAsia"/>
        </w:rPr>
        <w:t xml:space="preserve">when </w:t>
      </w:r>
      <w:r w:rsidR="536C19F2" w:rsidRPr="09C61C08">
        <w:rPr>
          <w:rFonts w:eastAsiaTheme="majorEastAsia"/>
        </w:rPr>
        <w:t>clearly stated)</w:t>
      </w:r>
      <w:r w:rsidR="45EE6EED" w:rsidRPr="09C61C08">
        <w:rPr>
          <w:rFonts w:eastAsiaTheme="majorEastAsia"/>
        </w:rPr>
        <w:t>;</w:t>
      </w:r>
      <w:r w:rsidR="63ECCF73" w:rsidRPr="09C61C08">
        <w:rPr>
          <w:rFonts w:eastAsiaTheme="majorEastAsia"/>
        </w:rPr>
        <w:t xml:space="preserve"> supporting documentation must </w:t>
      </w:r>
      <w:r w:rsidR="56033B74" w:rsidRPr="09C61C08">
        <w:rPr>
          <w:rFonts w:eastAsiaTheme="majorEastAsia"/>
        </w:rPr>
        <w:t xml:space="preserve">be </w:t>
      </w:r>
      <w:r w:rsidR="63ECCF73" w:rsidRPr="09C61C08">
        <w:rPr>
          <w:rFonts w:eastAsiaTheme="majorEastAsia"/>
        </w:rPr>
        <w:t xml:space="preserve">referenced within the </w:t>
      </w:r>
      <w:r w:rsidR="074989BC" w:rsidRPr="09C61C08">
        <w:rPr>
          <w:rFonts w:eastAsiaTheme="majorEastAsia"/>
        </w:rPr>
        <w:t xml:space="preserve">questions </w:t>
      </w:r>
      <w:r w:rsidR="2540E186" w:rsidRPr="09C61C08">
        <w:rPr>
          <w:rFonts w:eastAsiaTheme="majorEastAsia"/>
        </w:rPr>
        <w:t>answer</w:t>
      </w:r>
      <w:r w:rsidR="63ECCF73" w:rsidRPr="09C61C08">
        <w:rPr>
          <w:rFonts w:eastAsiaTheme="majorEastAsia"/>
        </w:rPr>
        <w:t xml:space="preserve">, relevant to the question in hand and properly </w:t>
      </w:r>
      <w:r w:rsidR="2AAD4CC0" w:rsidRPr="09C61C08">
        <w:rPr>
          <w:rFonts w:eastAsiaTheme="majorEastAsia"/>
        </w:rPr>
        <w:t>labelled, documents that are not properly labelled may be disregarded. Attached documentation, tables or diagrams included</w:t>
      </w:r>
      <w:r w:rsidR="77DB692C" w:rsidRPr="09C61C08">
        <w:rPr>
          <w:rFonts w:eastAsiaTheme="majorEastAsia"/>
        </w:rPr>
        <w:t xml:space="preserve"> within a response will</w:t>
      </w:r>
      <w:r w:rsidR="01E4273E" w:rsidRPr="09C61C08">
        <w:rPr>
          <w:rFonts w:eastAsiaTheme="majorEastAsia"/>
        </w:rPr>
        <w:t xml:space="preserve"> not </w:t>
      </w:r>
      <w:r w:rsidR="72EBFFB6" w:rsidRPr="09C61C08">
        <w:rPr>
          <w:rFonts w:eastAsiaTheme="majorEastAsia"/>
        </w:rPr>
        <w:t>be considered</w:t>
      </w:r>
      <w:r w:rsidR="77DB692C" w:rsidRPr="09C61C08">
        <w:rPr>
          <w:rFonts w:eastAsiaTheme="majorEastAsia"/>
        </w:rPr>
        <w:t xml:space="preserve"> as part of the maximum word counts.</w:t>
      </w:r>
      <w:r w:rsidR="45027CDD" w:rsidRPr="09C61C08">
        <w:rPr>
          <w:rFonts w:eastAsiaTheme="majorEastAsia"/>
        </w:rPr>
        <w:t xml:space="preserve"> </w:t>
      </w:r>
    </w:p>
    <w:p w14:paraId="78DF1B37" w14:textId="17D4EC1F" w:rsidR="00706CCA" w:rsidRPr="00706CCA" w:rsidRDefault="00706CCA" w:rsidP="66FB1DB0">
      <w:pPr>
        <w:rPr>
          <w:rFonts w:eastAsiaTheme="majorEastAsia"/>
        </w:rPr>
      </w:pPr>
      <w:r w:rsidRPr="66FB1DB0">
        <w:rPr>
          <w:rFonts w:eastAsiaTheme="majorEastAsia"/>
        </w:rPr>
        <w:t>Price and any financial data provided must be submitted in or converted into sterling.  Where official documents include financial data in a foreign currency, a sterling equivalent must be provided. The sterling figure will be used in the evaluation.</w:t>
      </w:r>
    </w:p>
    <w:p w14:paraId="5AC85FDB" w14:textId="3E6AB5F6" w:rsidR="00706CCA" w:rsidRPr="00706CCA" w:rsidRDefault="00706CCA" w:rsidP="66FB1DB0">
      <w:pPr>
        <w:rPr>
          <w:rFonts w:asciiTheme="majorHAnsi" w:eastAsiaTheme="majorEastAsia" w:hAnsiTheme="majorHAnsi" w:cstheme="majorBidi"/>
          <w:color w:val="2F5496" w:themeColor="accent1" w:themeShade="BF"/>
          <w:sz w:val="28"/>
          <w:szCs w:val="28"/>
        </w:rPr>
      </w:pPr>
      <w:r w:rsidRPr="66FB1DB0">
        <w:rPr>
          <w:rFonts w:eastAsiaTheme="majorEastAsia"/>
        </w:rPr>
        <w:t xml:space="preserve">Before analysing, it may be necessary for </w:t>
      </w:r>
      <w:r w:rsidR="00F64E42" w:rsidRPr="66FB1DB0">
        <w:rPr>
          <w:rFonts w:eastAsiaTheme="majorEastAsia"/>
        </w:rPr>
        <w:t>Barcud Shared Services</w:t>
      </w:r>
      <w:r w:rsidRPr="66FB1DB0">
        <w:rPr>
          <w:rFonts w:eastAsiaTheme="majorEastAsia"/>
        </w:rPr>
        <w:t xml:space="preserve"> to seek clarification of </w:t>
      </w:r>
      <w:proofErr w:type="gramStart"/>
      <w:r w:rsidRPr="66FB1DB0">
        <w:rPr>
          <w:rFonts w:eastAsiaTheme="majorEastAsia"/>
        </w:rPr>
        <w:t>particular details</w:t>
      </w:r>
      <w:proofErr w:type="gramEnd"/>
      <w:r w:rsidRPr="66FB1DB0">
        <w:rPr>
          <w:rFonts w:eastAsiaTheme="majorEastAsia"/>
        </w:rPr>
        <w:t xml:space="preserve"> in Tenderers’ ITT </w:t>
      </w:r>
      <w:proofErr w:type="gramStart"/>
      <w:r w:rsidRPr="66FB1DB0">
        <w:rPr>
          <w:rFonts w:eastAsiaTheme="majorEastAsia"/>
        </w:rPr>
        <w:t>submissions</w:t>
      </w:r>
      <w:proofErr w:type="gramEnd"/>
      <w:r w:rsidRPr="66FB1DB0">
        <w:rPr>
          <w:rFonts w:eastAsiaTheme="majorEastAsia"/>
        </w:rPr>
        <w:t xml:space="preserve"> and such clarifications will be made via email and should be responded to promptly.</w:t>
      </w:r>
    </w:p>
    <w:p w14:paraId="1E011F60" w14:textId="46F9A365" w:rsidR="6C856952" w:rsidRDefault="6C856952" w:rsidP="66FB1DB0">
      <w:pPr>
        <w:rPr>
          <w:rFonts w:eastAsiaTheme="majorEastAsia"/>
        </w:rPr>
      </w:pPr>
      <w:r w:rsidRPr="66FB1DB0">
        <w:rPr>
          <w:rFonts w:eastAsiaTheme="majorEastAsia"/>
        </w:rPr>
        <w:t>Barcud Shared Services may, at its own absolute discretion, extend the Return Date and the time for receipt of Tenders. Any extension granted will apply to all Tenderers.</w:t>
      </w:r>
    </w:p>
    <w:p w14:paraId="76AB3F22" w14:textId="0D649543" w:rsidR="00706CCA" w:rsidRPr="00612CBF" w:rsidRDefault="00706CCA" w:rsidP="00612CBF">
      <w:pPr>
        <w:pStyle w:val="Heading2"/>
        <w:numPr>
          <w:ilvl w:val="1"/>
          <w:numId w:val="1"/>
        </w:numPr>
        <w:spacing w:line="360" w:lineRule="auto"/>
        <w:rPr>
          <w:color w:val="1F4E79" w:themeColor="accent5" w:themeShade="80"/>
        </w:rPr>
      </w:pPr>
      <w:bookmarkStart w:id="9" w:name="_Toc427421752"/>
      <w:r w:rsidRPr="529FEA48">
        <w:rPr>
          <w:color w:val="1F4E79" w:themeColor="accent5" w:themeShade="80"/>
        </w:rPr>
        <w:t>Queries Relating to Tender</w:t>
      </w:r>
      <w:bookmarkEnd w:id="9"/>
    </w:p>
    <w:p w14:paraId="11C821F7" w14:textId="6A3D4598" w:rsidR="00760ECD" w:rsidRPr="00760ECD" w:rsidRDefault="00760ECD" w:rsidP="00760ECD">
      <w:pPr>
        <w:rPr>
          <w:rFonts w:eastAsiaTheme="majorEastAsia"/>
        </w:rPr>
      </w:pPr>
      <w:r w:rsidRPr="00760ECD">
        <w:rPr>
          <w:rFonts w:eastAsiaTheme="majorEastAsia"/>
        </w:rPr>
        <w:t xml:space="preserve">All queries regarding this ITT must be made in writing via the Questions and Answer facility </w:t>
      </w:r>
      <w:r w:rsidR="00886F5E">
        <w:rPr>
          <w:rFonts w:eastAsiaTheme="majorEastAsia"/>
        </w:rPr>
        <w:t xml:space="preserve">within </w:t>
      </w:r>
      <w:r w:rsidRPr="00760ECD">
        <w:rPr>
          <w:rFonts w:eastAsiaTheme="majorEastAsia"/>
        </w:rPr>
        <w:t>Sell2Wales.</w:t>
      </w:r>
      <w:r w:rsidR="00886F5E">
        <w:rPr>
          <w:rFonts w:eastAsiaTheme="majorEastAsia"/>
        </w:rPr>
        <w:t xml:space="preserve"> </w:t>
      </w:r>
      <w:r w:rsidRPr="00760ECD">
        <w:rPr>
          <w:rFonts w:eastAsiaTheme="majorEastAsia"/>
        </w:rPr>
        <w:t xml:space="preserve">Questions will only be received and responded to via Sell2Wales. </w:t>
      </w:r>
    </w:p>
    <w:p w14:paraId="45CBBB19" w14:textId="2BB9159E" w:rsidR="00760ECD" w:rsidRPr="00760ECD" w:rsidRDefault="00760ECD" w:rsidP="00760ECD">
      <w:pPr>
        <w:rPr>
          <w:rFonts w:eastAsiaTheme="majorEastAsia"/>
        </w:rPr>
      </w:pPr>
      <w:r w:rsidRPr="00760ECD">
        <w:rPr>
          <w:rFonts w:eastAsiaTheme="majorEastAsia"/>
        </w:rPr>
        <w:t xml:space="preserve">Questions should be submitted in line with the Q&amp;A deadline detailed in the indicative timeline. </w:t>
      </w:r>
    </w:p>
    <w:p w14:paraId="33D59B07" w14:textId="1CB23FE1" w:rsidR="00760ECD" w:rsidRPr="00760ECD" w:rsidRDefault="00760ECD" w:rsidP="00760ECD">
      <w:pPr>
        <w:rPr>
          <w:rFonts w:eastAsiaTheme="majorEastAsia"/>
        </w:rPr>
      </w:pPr>
      <w:proofErr w:type="gramStart"/>
      <w:r w:rsidRPr="00760ECD">
        <w:rPr>
          <w:rFonts w:eastAsiaTheme="majorEastAsia"/>
        </w:rPr>
        <w:t>In order to</w:t>
      </w:r>
      <w:proofErr w:type="gramEnd"/>
      <w:r w:rsidRPr="00760ECD">
        <w:rPr>
          <w:rFonts w:eastAsiaTheme="majorEastAsia"/>
        </w:rPr>
        <w:t xml:space="preserve"> ensure equality of treatment of Tenderers, </w:t>
      </w:r>
      <w:r w:rsidR="003A030A">
        <w:rPr>
          <w:rFonts w:eastAsiaTheme="majorEastAsia"/>
        </w:rPr>
        <w:t>Bar</w:t>
      </w:r>
      <w:r w:rsidR="009613A1">
        <w:rPr>
          <w:rFonts w:eastAsiaTheme="majorEastAsia"/>
        </w:rPr>
        <w:t>c</w:t>
      </w:r>
      <w:r w:rsidR="003A030A">
        <w:rPr>
          <w:rFonts w:eastAsiaTheme="majorEastAsia"/>
        </w:rPr>
        <w:t>ud Shared Services</w:t>
      </w:r>
      <w:r w:rsidRPr="00760ECD">
        <w:rPr>
          <w:rFonts w:eastAsiaTheme="majorEastAsia"/>
        </w:rPr>
        <w:t xml:space="preserve"> intends to publish all questions raised by Tenderers, together with </w:t>
      </w:r>
      <w:r w:rsidR="008A566F">
        <w:rPr>
          <w:rFonts w:eastAsiaTheme="majorEastAsia"/>
        </w:rPr>
        <w:t>Bar</w:t>
      </w:r>
      <w:r w:rsidR="009613A1">
        <w:rPr>
          <w:rFonts w:eastAsiaTheme="majorEastAsia"/>
        </w:rPr>
        <w:t>c</w:t>
      </w:r>
      <w:r w:rsidR="008A566F">
        <w:rPr>
          <w:rFonts w:eastAsiaTheme="majorEastAsia"/>
        </w:rPr>
        <w:t>ud Shared Services</w:t>
      </w:r>
      <w:r w:rsidR="008A566F" w:rsidRPr="00760ECD">
        <w:rPr>
          <w:rFonts w:eastAsiaTheme="majorEastAsia"/>
        </w:rPr>
        <w:t xml:space="preserve"> </w:t>
      </w:r>
      <w:r w:rsidRPr="00760ECD">
        <w:rPr>
          <w:rFonts w:eastAsiaTheme="majorEastAsia"/>
        </w:rPr>
        <w:t>responses (but not the source of the question), to all interested parties via sell2wales website.</w:t>
      </w:r>
    </w:p>
    <w:p w14:paraId="24A9396E" w14:textId="3B448202" w:rsidR="00760ECD" w:rsidRPr="00760ECD" w:rsidRDefault="00760ECD" w:rsidP="00760ECD">
      <w:pPr>
        <w:rPr>
          <w:rFonts w:eastAsiaTheme="majorEastAsia"/>
        </w:rPr>
      </w:pPr>
      <w:r w:rsidRPr="00760ECD">
        <w:rPr>
          <w:rFonts w:eastAsiaTheme="majorEastAsia"/>
        </w:rPr>
        <w:t xml:space="preserve">Tenderers should indicate if a query is of a commercially sensitive nature where disclosure of such query and the answer would, or would be likely to, prejudice its commercial interest.  However, if </w:t>
      </w:r>
      <w:r w:rsidR="008A566F" w:rsidRPr="008A566F">
        <w:rPr>
          <w:rFonts w:eastAsiaTheme="majorEastAsia"/>
        </w:rPr>
        <w:t>Bar</w:t>
      </w:r>
      <w:r w:rsidR="009613A1">
        <w:rPr>
          <w:rFonts w:eastAsiaTheme="majorEastAsia"/>
        </w:rPr>
        <w:t>c</w:t>
      </w:r>
      <w:r w:rsidR="008A566F" w:rsidRPr="008A566F">
        <w:rPr>
          <w:rFonts w:eastAsiaTheme="majorEastAsia"/>
        </w:rPr>
        <w:t>ud Shared Services</w:t>
      </w:r>
      <w:r w:rsidRPr="00760ECD">
        <w:rPr>
          <w:rFonts w:eastAsiaTheme="majorEastAsia"/>
        </w:rPr>
        <w:t xml:space="preserve">, at its sole discretion, does not either; consider the query to be of a commercially confidential nature, or one which all Tenderers would potentially benefit from seeing, </w:t>
      </w:r>
      <w:r w:rsidR="00411A86" w:rsidRPr="00411A86">
        <w:rPr>
          <w:rFonts w:eastAsiaTheme="majorEastAsia"/>
        </w:rPr>
        <w:t>Bar</w:t>
      </w:r>
      <w:r w:rsidR="009613A1">
        <w:rPr>
          <w:rFonts w:eastAsiaTheme="majorEastAsia"/>
        </w:rPr>
        <w:t>c</w:t>
      </w:r>
      <w:r w:rsidR="00411A86" w:rsidRPr="00411A86">
        <w:rPr>
          <w:rFonts w:eastAsiaTheme="majorEastAsia"/>
        </w:rPr>
        <w:t xml:space="preserve">ud Shared Services </w:t>
      </w:r>
      <w:r w:rsidRPr="00760ECD">
        <w:rPr>
          <w:rFonts w:eastAsiaTheme="majorEastAsia"/>
        </w:rPr>
        <w:t>will;</w:t>
      </w:r>
    </w:p>
    <w:p w14:paraId="0B0CFB4B" w14:textId="4E3C551A" w:rsidR="00760ECD" w:rsidRPr="00BA480A" w:rsidRDefault="00760ECD" w:rsidP="00BA480A">
      <w:pPr>
        <w:pStyle w:val="ListParagraph"/>
        <w:numPr>
          <w:ilvl w:val="0"/>
          <w:numId w:val="23"/>
        </w:numPr>
        <w:rPr>
          <w:rFonts w:eastAsiaTheme="majorEastAsia"/>
        </w:rPr>
      </w:pPr>
      <w:r w:rsidRPr="00BA480A">
        <w:rPr>
          <w:rFonts w:eastAsiaTheme="majorEastAsia"/>
        </w:rPr>
        <w:t xml:space="preserve">invite the Tenderer submitting the query to either declassify the query and allow the query, along with </w:t>
      </w:r>
      <w:r w:rsidR="00F97AA5" w:rsidRPr="00BA480A">
        <w:rPr>
          <w:rFonts w:eastAsiaTheme="majorEastAsia"/>
        </w:rPr>
        <w:t>Bar</w:t>
      </w:r>
      <w:r w:rsidR="009613A1">
        <w:rPr>
          <w:rFonts w:eastAsiaTheme="majorEastAsia"/>
        </w:rPr>
        <w:t>c</w:t>
      </w:r>
      <w:r w:rsidR="00F97AA5" w:rsidRPr="00BA480A">
        <w:rPr>
          <w:rFonts w:eastAsiaTheme="majorEastAsia"/>
        </w:rPr>
        <w:t xml:space="preserve">ud Shared Services </w:t>
      </w:r>
      <w:r w:rsidRPr="00BA480A">
        <w:rPr>
          <w:rFonts w:eastAsiaTheme="majorEastAsia"/>
        </w:rPr>
        <w:t>response, to be circulated to all Tenderers; or</w:t>
      </w:r>
    </w:p>
    <w:p w14:paraId="0C1126EB" w14:textId="7D9AF6D1" w:rsidR="00760ECD" w:rsidRPr="00BA480A" w:rsidRDefault="00760ECD" w:rsidP="00BA480A">
      <w:pPr>
        <w:pStyle w:val="ListParagraph"/>
        <w:numPr>
          <w:ilvl w:val="0"/>
          <w:numId w:val="23"/>
        </w:numPr>
        <w:rPr>
          <w:rFonts w:eastAsiaTheme="majorEastAsia"/>
        </w:rPr>
      </w:pPr>
      <w:r w:rsidRPr="00BA480A">
        <w:rPr>
          <w:rFonts w:eastAsiaTheme="majorEastAsia"/>
        </w:rPr>
        <w:t>request the Tenderer, if it still considers the query to be of a commercially confidential nature, to withdraw the query.</w:t>
      </w:r>
    </w:p>
    <w:p w14:paraId="1472EB18" w14:textId="030AA5F9" w:rsidR="00760ECD" w:rsidRPr="00760ECD" w:rsidRDefault="00552363" w:rsidP="00760ECD">
      <w:pPr>
        <w:rPr>
          <w:rFonts w:eastAsiaTheme="majorEastAsia"/>
        </w:rPr>
      </w:pPr>
      <w:r w:rsidRPr="00552363">
        <w:rPr>
          <w:rFonts w:eastAsiaTheme="majorEastAsia"/>
        </w:rPr>
        <w:lastRenderedPageBreak/>
        <w:t>Bar</w:t>
      </w:r>
      <w:r w:rsidR="009613A1">
        <w:rPr>
          <w:rFonts w:eastAsiaTheme="majorEastAsia"/>
        </w:rPr>
        <w:t>c</w:t>
      </w:r>
      <w:r w:rsidRPr="00552363">
        <w:rPr>
          <w:rFonts w:eastAsiaTheme="majorEastAsia"/>
        </w:rPr>
        <w:t>ud Shared Services</w:t>
      </w:r>
      <w:r w:rsidR="00F96514">
        <w:rPr>
          <w:rFonts w:eastAsiaTheme="majorEastAsia"/>
        </w:rPr>
        <w:t xml:space="preserve"> will aim to respond to all clarification requests within 48hrs </w:t>
      </w:r>
      <w:r w:rsidR="00FC5792">
        <w:rPr>
          <w:rFonts w:eastAsiaTheme="majorEastAsia"/>
        </w:rPr>
        <w:t>however</w:t>
      </w:r>
      <w:r w:rsidRPr="00552363">
        <w:rPr>
          <w:rFonts w:eastAsiaTheme="majorEastAsia"/>
        </w:rPr>
        <w:t xml:space="preserve"> </w:t>
      </w:r>
      <w:r w:rsidR="00760ECD" w:rsidRPr="00760ECD">
        <w:rPr>
          <w:rFonts w:eastAsiaTheme="majorEastAsia"/>
        </w:rPr>
        <w:t>reserves the right not to respond to a request for clarification or to circulate such a request where it considers that the answer to that request would be likely to prejudice its commercial interest.</w:t>
      </w:r>
    </w:p>
    <w:p w14:paraId="2AE9232E" w14:textId="28F1FFFA" w:rsidR="00706CCA" w:rsidRPr="00612CBF" w:rsidRDefault="00706CCA" w:rsidP="00612CBF">
      <w:pPr>
        <w:pStyle w:val="Heading2"/>
        <w:numPr>
          <w:ilvl w:val="1"/>
          <w:numId w:val="1"/>
        </w:numPr>
        <w:spacing w:line="360" w:lineRule="auto"/>
        <w:rPr>
          <w:color w:val="1F4E79" w:themeColor="accent5" w:themeShade="80"/>
        </w:rPr>
      </w:pPr>
      <w:bookmarkStart w:id="10" w:name="_Toc1382061343"/>
      <w:r w:rsidRPr="529FEA48">
        <w:rPr>
          <w:color w:val="1F4E79" w:themeColor="accent5" w:themeShade="80"/>
        </w:rPr>
        <w:t>Amendments to Tender Documents</w:t>
      </w:r>
      <w:bookmarkEnd w:id="10"/>
    </w:p>
    <w:p w14:paraId="5CFD420B" w14:textId="41175C3A" w:rsidR="00760ECD" w:rsidRPr="00760ECD" w:rsidRDefault="00760ECD" w:rsidP="00760ECD">
      <w:pPr>
        <w:rPr>
          <w:rFonts w:eastAsiaTheme="majorEastAsia"/>
        </w:rPr>
      </w:pPr>
      <w:r w:rsidRPr="00760ECD">
        <w:rPr>
          <w:rFonts w:eastAsiaTheme="majorEastAsia"/>
        </w:rPr>
        <w:t xml:space="preserve">At any time prior to the deadline for the receipt of Tenders, </w:t>
      </w:r>
      <w:r w:rsidR="00552363" w:rsidRPr="00552363">
        <w:rPr>
          <w:rFonts w:eastAsiaTheme="majorEastAsia"/>
        </w:rPr>
        <w:t>Bar</w:t>
      </w:r>
      <w:r w:rsidR="009613A1">
        <w:rPr>
          <w:rFonts w:eastAsiaTheme="majorEastAsia"/>
        </w:rPr>
        <w:t>c</w:t>
      </w:r>
      <w:r w:rsidR="00552363" w:rsidRPr="00552363">
        <w:rPr>
          <w:rFonts w:eastAsiaTheme="majorEastAsia"/>
        </w:rPr>
        <w:t xml:space="preserve">ud Shared Services </w:t>
      </w:r>
      <w:r w:rsidRPr="00760ECD">
        <w:rPr>
          <w:rFonts w:eastAsiaTheme="majorEastAsia"/>
        </w:rPr>
        <w:t xml:space="preserve">can modify the ITT.  Any such amendment will be numbered and dated and issued by </w:t>
      </w:r>
      <w:r w:rsidR="00552363" w:rsidRPr="00552363">
        <w:rPr>
          <w:rFonts w:eastAsiaTheme="majorEastAsia"/>
        </w:rPr>
        <w:t>Bar</w:t>
      </w:r>
      <w:r w:rsidR="009613A1">
        <w:rPr>
          <w:rFonts w:eastAsiaTheme="majorEastAsia"/>
        </w:rPr>
        <w:t>c</w:t>
      </w:r>
      <w:r w:rsidR="00552363" w:rsidRPr="00552363">
        <w:rPr>
          <w:rFonts w:eastAsiaTheme="majorEastAsia"/>
        </w:rPr>
        <w:t xml:space="preserve">ud Shared Services </w:t>
      </w:r>
      <w:r w:rsidRPr="00760ECD">
        <w:rPr>
          <w:rFonts w:eastAsiaTheme="majorEastAsia"/>
        </w:rPr>
        <w:t xml:space="preserve">to all prospective Tenderers via Sell2Wales website.  </w:t>
      </w:r>
      <w:r w:rsidR="00552363">
        <w:rPr>
          <w:rFonts w:eastAsiaTheme="majorEastAsia"/>
        </w:rPr>
        <w:t xml:space="preserve"> </w:t>
      </w:r>
    </w:p>
    <w:p w14:paraId="179B925E" w14:textId="3839E8E6" w:rsidR="00760ECD" w:rsidRPr="00760ECD" w:rsidRDefault="00760ECD" w:rsidP="00760ECD">
      <w:pPr>
        <w:rPr>
          <w:rFonts w:eastAsiaTheme="majorEastAsia"/>
        </w:rPr>
      </w:pPr>
      <w:proofErr w:type="gramStart"/>
      <w:r w:rsidRPr="00760ECD">
        <w:rPr>
          <w:rFonts w:eastAsiaTheme="majorEastAsia"/>
        </w:rPr>
        <w:t>In order to</w:t>
      </w:r>
      <w:proofErr w:type="gramEnd"/>
      <w:r w:rsidRPr="00760ECD">
        <w:rPr>
          <w:rFonts w:eastAsiaTheme="majorEastAsia"/>
        </w:rPr>
        <w:t xml:space="preserve"> give prospective Tenderers reasonable time in which to take the amendment into account in preparing their Tenders, </w:t>
      </w:r>
      <w:r w:rsidR="00552363" w:rsidRPr="00552363">
        <w:rPr>
          <w:rFonts w:eastAsiaTheme="majorEastAsia"/>
        </w:rPr>
        <w:t>Bar</w:t>
      </w:r>
      <w:r w:rsidR="009613A1">
        <w:rPr>
          <w:rFonts w:eastAsiaTheme="majorEastAsia"/>
        </w:rPr>
        <w:t>c</w:t>
      </w:r>
      <w:r w:rsidR="00552363" w:rsidRPr="00552363">
        <w:rPr>
          <w:rFonts w:eastAsiaTheme="majorEastAsia"/>
        </w:rPr>
        <w:t xml:space="preserve">ud Shared Services </w:t>
      </w:r>
      <w:r w:rsidRPr="00760ECD">
        <w:rPr>
          <w:rFonts w:eastAsiaTheme="majorEastAsia"/>
        </w:rPr>
        <w:t>may, at its discretion, extend the Return Date and time for receipt of Tenders.</w:t>
      </w:r>
      <w:r w:rsidR="00552363">
        <w:rPr>
          <w:rFonts w:eastAsiaTheme="majorEastAsia"/>
        </w:rPr>
        <w:t xml:space="preserve"> </w:t>
      </w:r>
    </w:p>
    <w:p w14:paraId="1B6F2F86" w14:textId="552AE4A5" w:rsidR="00706CCA" w:rsidRPr="00612CBF" w:rsidRDefault="00706CCA" w:rsidP="00612CBF">
      <w:pPr>
        <w:pStyle w:val="Heading2"/>
        <w:numPr>
          <w:ilvl w:val="1"/>
          <w:numId w:val="1"/>
        </w:numPr>
        <w:spacing w:line="360" w:lineRule="auto"/>
        <w:rPr>
          <w:color w:val="1F4E79" w:themeColor="accent5" w:themeShade="80"/>
        </w:rPr>
      </w:pPr>
      <w:bookmarkStart w:id="11" w:name="_Toc1580227465"/>
      <w:r w:rsidRPr="529FEA48">
        <w:rPr>
          <w:color w:val="1F4E79" w:themeColor="accent5" w:themeShade="80"/>
        </w:rPr>
        <w:t>Right to Reject/Disqualify</w:t>
      </w:r>
      <w:bookmarkEnd w:id="11"/>
      <w:r w:rsidRPr="529FEA48">
        <w:rPr>
          <w:color w:val="1F4E79" w:themeColor="accent5" w:themeShade="80"/>
        </w:rPr>
        <w:t xml:space="preserve"> </w:t>
      </w:r>
      <w:r w:rsidR="00552363" w:rsidRPr="529FEA48">
        <w:rPr>
          <w:color w:val="1F4E79" w:themeColor="accent5" w:themeShade="80"/>
        </w:rPr>
        <w:t xml:space="preserve"> </w:t>
      </w:r>
    </w:p>
    <w:p w14:paraId="1DBFE03F" w14:textId="20A89281" w:rsidR="00760ECD" w:rsidRPr="00760ECD" w:rsidRDefault="00552363" w:rsidP="00760ECD">
      <w:pPr>
        <w:rPr>
          <w:rFonts w:eastAsiaTheme="majorEastAsia"/>
        </w:rPr>
      </w:pPr>
      <w:r w:rsidRPr="00552363">
        <w:rPr>
          <w:rFonts w:eastAsiaTheme="majorEastAsia"/>
        </w:rPr>
        <w:t>Bar</w:t>
      </w:r>
      <w:r w:rsidR="009613A1">
        <w:rPr>
          <w:rFonts w:eastAsiaTheme="majorEastAsia"/>
        </w:rPr>
        <w:t>c</w:t>
      </w:r>
      <w:r w:rsidRPr="00552363">
        <w:rPr>
          <w:rFonts w:eastAsiaTheme="majorEastAsia"/>
        </w:rPr>
        <w:t xml:space="preserve">ud Shared Services </w:t>
      </w:r>
      <w:r w:rsidR="00760ECD" w:rsidRPr="00760ECD">
        <w:rPr>
          <w:rFonts w:eastAsiaTheme="majorEastAsia"/>
        </w:rPr>
        <w:t>reserves the right to reject or disqualify a Tenderer where;</w:t>
      </w:r>
    </w:p>
    <w:p w14:paraId="61AC9CA0" w14:textId="15B03006" w:rsidR="00760ECD" w:rsidRPr="00BA480A" w:rsidRDefault="00760ECD" w:rsidP="00BA480A">
      <w:pPr>
        <w:pStyle w:val="ListParagraph"/>
        <w:numPr>
          <w:ilvl w:val="0"/>
          <w:numId w:val="3"/>
        </w:numPr>
        <w:rPr>
          <w:rFonts w:eastAsiaTheme="majorEastAsia"/>
        </w:rPr>
      </w:pPr>
      <w:r w:rsidRPr="00BA480A">
        <w:rPr>
          <w:rFonts w:eastAsiaTheme="majorEastAsia"/>
        </w:rPr>
        <w:t>the Tenderer fails to comply fully with the requirements of this Invitation to Tender or is guilty of a serious misrepresentation in supplying any information required in this document; or expression of interest; and or</w:t>
      </w:r>
    </w:p>
    <w:p w14:paraId="7DC328F2" w14:textId="2AF6936E" w:rsidR="00760ECD" w:rsidRDefault="00760ECD" w:rsidP="00760ECD">
      <w:pPr>
        <w:pStyle w:val="ListParagraph"/>
        <w:numPr>
          <w:ilvl w:val="0"/>
          <w:numId w:val="3"/>
        </w:numPr>
        <w:rPr>
          <w:rFonts w:eastAsiaTheme="majorEastAsia"/>
        </w:rPr>
      </w:pPr>
      <w:r w:rsidRPr="00760ECD">
        <w:rPr>
          <w:rFonts w:eastAsiaTheme="majorEastAsia"/>
        </w:rPr>
        <w:t>the Tenderer is guilty of serious misrepresentation in relation to its Tender; expression of interest; the Tender process; and/or</w:t>
      </w:r>
    </w:p>
    <w:p w14:paraId="2D0481D4" w14:textId="7BB90DA2" w:rsidR="00760ECD" w:rsidRDefault="00760ECD" w:rsidP="00760ECD">
      <w:pPr>
        <w:pStyle w:val="ListParagraph"/>
        <w:numPr>
          <w:ilvl w:val="0"/>
          <w:numId w:val="3"/>
        </w:numPr>
        <w:rPr>
          <w:rFonts w:eastAsiaTheme="majorEastAsia"/>
        </w:rPr>
      </w:pPr>
      <w:r w:rsidRPr="00760ECD">
        <w:rPr>
          <w:rFonts w:eastAsiaTheme="majorEastAsia"/>
        </w:rPr>
        <w:t>there is a change in identity, control, financial standing or other factor impacting on the selection and/or evaluation process affecting the Tenderer.</w:t>
      </w:r>
    </w:p>
    <w:p w14:paraId="76866524" w14:textId="77777777" w:rsidR="00760ECD" w:rsidRPr="00760ECD" w:rsidRDefault="00760ECD" w:rsidP="00760ECD">
      <w:pPr>
        <w:pStyle w:val="ListParagraph"/>
        <w:ind w:left="1080"/>
        <w:rPr>
          <w:rFonts w:eastAsiaTheme="majorEastAsia"/>
        </w:rPr>
      </w:pPr>
    </w:p>
    <w:p w14:paraId="37DE20EB" w14:textId="110ABA16" w:rsidR="00706CCA" w:rsidRPr="00612CBF" w:rsidRDefault="00706CCA" w:rsidP="00612CBF">
      <w:pPr>
        <w:pStyle w:val="Heading2"/>
        <w:numPr>
          <w:ilvl w:val="1"/>
          <w:numId w:val="1"/>
        </w:numPr>
        <w:spacing w:line="360" w:lineRule="auto"/>
        <w:rPr>
          <w:color w:val="1F4E79" w:themeColor="accent5" w:themeShade="80"/>
        </w:rPr>
      </w:pPr>
      <w:bookmarkStart w:id="12" w:name="_Toc1890208239"/>
      <w:r w:rsidRPr="529FEA48">
        <w:rPr>
          <w:color w:val="1F4E79" w:themeColor="accent5" w:themeShade="80"/>
        </w:rPr>
        <w:t>Right to Cancel, Clarify or Vary the Process</w:t>
      </w:r>
      <w:bookmarkEnd w:id="12"/>
    </w:p>
    <w:p w14:paraId="578E4743" w14:textId="7E091542" w:rsidR="00760ECD" w:rsidRPr="00760ECD" w:rsidRDefault="002B4109" w:rsidP="00760ECD">
      <w:pPr>
        <w:rPr>
          <w:rFonts w:eastAsiaTheme="majorEastAsia"/>
        </w:rPr>
      </w:pPr>
      <w:r w:rsidRPr="002B4109">
        <w:rPr>
          <w:rFonts w:eastAsiaTheme="majorEastAsia"/>
        </w:rPr>
        <w:t>Bar</w:t>
      </w:r>
      <w:r w:rsidR="009613A1">
        <w:rPr>
          <w:rFonts w:eastAsiaTheme="majorEastAsia"/>
        </w:rPr>
        <w:t>c</w:t>
      </w:r>
      <w:r w:rsidRPr="002B4109">
        <w:rPr>
          <w:rFonts w:eastAsiaTheme="majorEastAsia"/>
        </w:rPr>
        <w:t xml:space="preserve">ud Shared Services </w:t>
      </w:r>
      <w:r w:rsidR="00760ECD" w:rsidRPr="00760ECD">
        <w:rPr>
          <w:rFonts w:eastAsiaTheme="majorEastAsia"/>
        </w:rPr>
        <w:t>reserves the right to;</w:t>
      </w:r>
    </w:p>
    <w:p w14:paraId="0850B10E" w14:textId="4C66DD83" w:rsidR="00760ECD" w:rsidRPr="00760ECD" w:rsidRDefault="00760ECD" w:rsidP="00760ECD">
      <w:pPr>
        <w:pStyle w:val="ListParagraph"/>
        <w:numPr>
          <w:ilvl w:val="0"/>
          <w:numId w:val="4"/>
        </w:numPr>
        <w:rPr>
          <w:rFonts w:eastAsiaTheme="majorEastAsia"/>
        </w:rPr>
      </w:pPr>
      <w:r w:rsidRPr="00760ECD">
        <w:rPr>
          <w:rFonts w:eastAsiaTheme="majorEastAsia"/>
        </w:rPr>
        <w:t>amend the terms and conditions of the Invitation to Tender process;</w:t>
      </w:r>
    </w:p>
    <w:p w14:paraId="7687A236" w14:textId="51D53647" w:rsidR="00760ECD" w:rsidRDefault="00760ECD" w:rsidP="00760ECD">
      <w:pPr>
        <w:pStyle w:val="ListParagraph"/>
        <w:numPr>
          <w:ilvl w:val="0"/>
          <w:numId w:val="4"/>
        </w:numPr>
        <w:rPr>
          <w:rFonts w:eastAsiaTheme="majorEastAsia"/>
        </w:rPr>
      </w:pPr>
      <w:r w:rsidRPr="00760ECD">
        <w:rPr>
          <w:rFonts w:eastAsiaTheme="majorEastAsia"/>
        </w:rPr>
        <w:t>cancel the Invitation to Tender process at any stage; and or</w:t>
      </w:r>
    </w:p>
    <w:p w14:paraId="76BD6EA8" w14:textId="07408DF9" w:rsidR="00760ECD" w:rsidRDefault="00760ECD" w:rsidP="00760ECD">
      <w:pPr>
        <w:pStyle w:val="ListParagraph"/>
        <w:numPr>
          <w:ilvl w:val="0"/>
          <w:numId w:val="4"/>
        </w:numPr>
        <w:rPr>
          <w:rFonts w:eastAsiaTheme="majorEastAsia"/>
        </w:rPr>
      </w:pPr>
      <w:r w:rsidRPr="00760ECD">
        <w:rPr>
          <w:rFonts w:eastAsiaTheme="majorEastAsia"/>
        </w:rPr>
        <w:t>require the tenderer to clarify its tender in writing and/or in person and/or provide additional information. Failure to respond adequately may result in the tenderer not being selected.</w:t>
      </w:r>
      <w:r w:rsidR="002B4109">
        <w:rPr>
          <w:rFonts w:eastAsiaTheme="majorEastAsia"/>
        </w:rPr>
        <w:t xml:space="preserve"> </w:t>
      </w:r>
    </w:p>
    <w:p w14:paraId="13C3D35C" w14:textId="77777777" w:rsidR="00760ECD" w:rsidRPr="00760ECD" w:rsidRDefault="00760ECD" w:rsidP="00760ECD">
      <w:pPr>
        <w:pStyle w:val="ListParagraph"/>
        <w:ind w:left="1080"/>
        <w:rPr>
          <w:rFonts w:eastAsiaTheme="majorEastAsia"/>
        </w:rPr>
      </w:pPr>
    </w:p>
    <w:p w14:paraId="4635B6CC" w14:textId="5579CC8C" w:rsidR="005D17C4" w:rsidRPr="00EE4B73" w:rsidRDefault="008146D0" w:rsidP="005D17C4">
      <w:pPr>
        <w:pStyle w:val="Heading2"/>
        <w:numPr>
          <w:ilvl w:val="1"/>
          <w:numId w:val="1"/>
        </w:numPr>
        <w:spacing w:line="360" w:lineRule="auto"/>
        <w:rPr>
          <w:color w:val="1F4E79" w:themeColor="accent5" w:themeShade="80"/>
        </w:rPr>
      </w:pPr>
      <w:r w:rsidRPr="529FEA48">
        <w:rPr>
          <w:color w:val="1F4E79" w:themeColor="accent5" w:themeShade="80"/>
        </w:rPr>
        <w:t xml:space="preserve"> </w:t>
      </w:r>
      <w:bookmarkStart w:id="13" w:name="_Toc414040865"/>
      <w:r w:rsidR="00706CCA" w:rsidRPr="00EE4B73">
        <w:rPr>
          <w:color w:val="1F4E79" w:themeColor="accent5" w:themeShade="80"/>
        </w:rPr>
        <w:t>Site Visit</w:t>
      </w:r>
      <w:r w:rsidR="005D17C4" w:rsidRPr="00EE4B73">
        <w:rPr>
          <w:color w:val="1F4E79" w:themeColor="accent5" w:themeShade="80"/>
        </w:rPr>
        <w:t>s</w:t>
      </w:r>
      <w:bookmarkEnd w:id="13"/>
    </w:p>
    <w:p w14:paraId="14512ABA" w14:textId="403BE846" w:rsidR="00643B2F" w:rsidRPr="00643B2F" w:rsidRDefault="00643B2F" w:rsidP="63D56887">
      <w:pPr>
        <w:rPr>
          <w:rFonts w:eastAsiaTheme="majorEastAsia"/>
        </w:rPr>
      </w:pPr>
      <w:r w:rsidRPr="00EE4B73">
        <w:rPr>
          <w:rFonts w:eastAsiaTheme="majorEastAsia"/>
        </w:rPr>
        <w:t>Site visits maybe offered as part of this process to help Tenderers ensure that they are completely comfortable with the scope of the requirements ahead of submitting their proposal. Tenderers are strongly encouraged to participate in the site visits if offered. To arrange a site visit Tenderers must contact Barcud Shared Services in advance through Sell2Wales, prior to the supplier questions deadline. Tenderers are only allowed access to the site by pre-arranged appointments with Barcud Shared Services. A representatives may accompany Tenderers when visiting and inspecting</w:t>
      </w:r>
      <w:r w:rsidRPr="63D56887">
        <w:rPr>
          <w:rFonts w:eastAsiaTheme="majorEastAsia"/>
        </w:rPr>
        <w:t xml:space="preserve"> the site.</w:t>
      </w:r>
    </w:p>
    <w:p w14:paraId="24A2430C" w14:textId="6EEA3DA7" w:rsidR="005D17C4" w:rsidRPr="00EE4B73" w:rsidRDefault="00643B2F" w:rsidP="005D17C4">
      <w:pPr>
        <w:pStyle w:val="Heading2"/>
        <w:numPr>
          <w:ilvl w:val="1"/>
          <w:numId w:val="1"/>
        </w:numPr>
        <w:spacing w:line="360" w:lineRule="auto"/>
        <w:rPr>
          <w:color w:val="1F4E79" w:themeColor="accent5" w:themeShade="80"/>
        </w:rPr>
      </w:pPr>
      <w:bookmarkStart w:id="14" w:name="_Toc190601062"/>
      <w:r w:rsidRPr="00EE4B73">
        <w:rPr>
          <w:color w:val="1F4E79" w:themeColor="accent5" w:themeShade="80"/>
        </w:rPr>
        <w:lastRenderedPageBreak/>
        <w:t>Leaseholder Consultation</w:t>
      </w:r>
      <w:bookmarkEnd w:id="14"/>
    </w:p>
    <w:p w14:paraId="1860CC84" w14:textId="2B9EFEAD" w:rsidR="00797A49" w:rsidRDefault="008146D0" w:rsidP="00643B2F">
      <w:r w:rsidRPr="00EE4B73">
        <w:t>This tender</w:t>
      </w:r>
      <w:r w:rsidR="001D77F5" w:rsidRPr="00EE4B73">
        <w:t xml:space="preserve"> </w:t>
      </w:r>
      <w:r w:rsidR="00954053" w:rsidRPr="00EE4B73">
        <w:t xml:space="preserve">includes the involvement of </w:t>
      </w:r>
      <w:r w:rsidR="00312AF3" w:rsidRPr="00EE4B73">
        <w:t>Leasehold properties</w:t>
      </w:r>
      <w:r w:rsidR="00344EE9" w:rsidRPr="00EE4B73">
        <w:t xml:space="preserve"> and as such consultation </w:t>
      </w:r>
      <w:r w:rsidR="00AC0C49" w:rsidRPr="00EE4B73">
        <w:t xml:space="preserve">with these leaseholders </w:t>
      </w:r>
      <w:r w:rsidR="00797A49" w:rsidRPr="00EE4B73">
        <w:t xml:space="preserve">under section 20 of the Landlord &amp; Tenant Act 1985 is being undertaken. </w:t>
      </w:r>
      <w:r w:rsidR="002361F5" w:rsidRPr="00EE4B73">
        <w:t xml:space="preserve">Consultation with leaseholders </w:t>
      </w:r>
      <w:r w:rsidR="00E3575E" w:rsidRPr="00EE4B73">
        <w:t>may increase the</w:t>
      </w:r>
      <w:r w:rsidR="00E3575E">
        <w:t xml:space="preserve"> period between Tender Evaluation and </w:t>
      </w:r>
      <w:r w:rsidR="002F0BA9">
        <w:t xml:space="preserve">Award </w:t>
      </w:r>
      <w:r w:rsidR="002F0BA9" w:rsidRPr="002F0BA9">
        <w:t>Notification</w:t>
      </w:r>
      <w:r w:rsidR="002F0BA9">
        <w:t>.</w:t>
      </w:r>
    </w:p>
    <w:p w14:paraId="69F56C88" w14:textId="370A9130" w:rsidR="00760ECD" w:rsidRPr="00612CBF" w:rsidRDefault="00760ECD" w:rsidP="00612CBF">
      <w:pPr>
        <w:pStyle w:val="Heading2"/>
        <w:numPr>
          <w:ilvl w:val="1"/>
          <w:numId w:val="1"/>
        </w:numPr>
        <w:spacing w:line="360" w:lineRule="auto"/>
        <w:rPr>
          <w:color w:val="1F4E79" w:themeColor="accent5" w:themeShade="80"/>
        </w:rPr>
      </w:pPr>
      <w:bookmarkStart w:id="15" w:name="_Toc1018384129"/>
      <w:r w:rsidRPr="529FEA48">
        <w:rPr>
          <w:color w:val="1F4E79" w:themeColor="accent5" w:themeShade="80"/>
        </w:rPr>
        <w:t>Corporate Policies</w:t>
      </w:r>
      <w:bookmarkEnd w:id="15"/>
    </w:p>
    <w:p w14:paraId="43FF3AC8" w14:textId="572791BE" w:rsidR="00760ECD" w:rsidRPr="00733607" w:rsidRDefault="00DF0136" w:rsidP="00733607">
      <w:pPr>
        <w:rPr>
          <w:rFonts w:eastAsiaTheme="majorEastAsia"/>
        </w:rPr>
      </w:pPr>
      <w:r w:rsidRPr="00DF0136">
        <w:rPr>
          <w:rFonts w:eastAsiaTheme="majorEastAsia"/>
        </w:rPr>
        <w:t>In addition to the requirements outlined in the Specification the appointed contractor will be required to comply with the relevant Barcud Shared Services Clients policies and codes of practice, these policies can be provided upon request.</w:t>
      </w:r>
    </w:p>
    <w:p w14:paraId="78F1BD0E" w14:textId="77777777" w:rsidR="00760ECD" w:rsidRPr="00612CBF" w:rsidRDefault="00760ECD" w:rsidP="00612CBF">
      <w:pPr>
        <w:pStyle w:val="Heading2"/>
        <w:numPr>
          <w:ilvl w:val="1"/>
          <w:numId w:val="1"/>
        </w:numPr>
        <w:spacing w:line="360" w:lineRule="auto"/>
        <w:rPr>
          <w:color w:val="1F4E79" w:themeColor="accent5" w:themeShade="80"/>
        </w:rPr>
      </w:pPr>
      <w:bookmarkStart w:id="16" w:name="_Toc2040740350"/>
      <w:r w:rsidRPr="529FEA48">
        <w:rPr>
          <w:color w:val="1F4E79" w:themeColor="accent5" w:themeShade="80"/>
        </w:rPr>
        <w:t>Sub-Contracting Arrangements</w:t>
      </w:r>
      <w:bookmarkEnd w:id="16"/>
      <w:r w:rsidRPr="529FEA48">
        <w:rPr>
          <w:color w:val="1F4E79" w:themeColor="accent5" w:themeShade="80"/>
        </w:rPr>
        <w:t xml:space="preserve"> </w:t>
      </w:r>
    </w:p>
    <w:p w14:paraId="6069856C" w14:textId="77777777" w:rsidR="00760ECD" w:rsidRPr="00057FA2" w:rsidRDefault="00760ECD" w:rsidP="00760ECD">
      <w:pPr>
        <w:rPr>
          <w:rFonts w:eastAsiaTheme="majorEastAsia"/>
        </w:rPr>
      </w:pPr>
      <w:r w:rsidRPr="00760ECD">
        <w:rPr>
          <w:rFonts w:eastAsiaTheme="majorEastAsia"/>
        </w:rPr>
        <w:t xml:space="preserve">Where a sub-contracting approach is proposed, all information requested should be given in respect </w:t>
      </w:r>
      <w:r w:rsidRPr="00057FA2">
        <w:rPr>
          <w:rFonts w:eastAsiaTheme="majorEastAsia"/>
        </w:rPr>
        <w:t xml:space="preserve">of the primary Supplier/Contractor. </w:t>
      </w:r>
    </w:p>
    <w:p w14:paraId="1AAE690C" w14:textId="1506A715" w:rsidR="00760ECD" w:rsidRPr="00057FA2" w:rsidRDefault="00760ECD" w:rsidP="00760ECD">
      <w:pPr>
        <w:rPr>
          <w:rFonts w:eastAsiaTheme="majorEastAsia"/>
        </w:rPr>
      </w:pPr>
      <w:r w:rsidRPr="00057FA2">
        <w:rPr>
          <w:rFonts w:eastAsiaTheme="majorEastAsia"/>
        </w:rPr>
        <w:t xml:space="preserve">Where sub-contractors will play a significant role in the delivery of the services or products under the Contract please indicate, in a separate appendix (by inserting the relevant company/organisation name), the composition of the supply chain, indicating which member of the supply chain will be responsible for the main elements of the Contract by producing a structure that proves to </w:t>
      </w:r>
      <w:r w:rsidR="00E841DE" w:rsidRPr="00057FA2">
        <w:rPr>
          <w:rFonts w:eastAsiaTheme="majorEastAsia"/>
        </w:rPr>
        <w:t>Bar</w:t>
      </w:r>
      <w:r w:rsidR="009613A1">
        <w:rPr>
          <w:rFonts w:eastAsiaTheme="majorEastAsia"/>
        </w:rPr>
        <w:t>c</w:t>
      </w:r>
      <w:r w:rsidR="00E841DE" w:rsidRPr="00057FA2">
        <w:rPr>
          <w:rFonts w:eastAsiaTheme="majorEastAsia"/>
        </w:rPr>
        <w:t xml:space="preserve">ud Shared Services </w:t>
      </w:r>
      <w:r w:rsidRPr="00057FA2">
        <w:rPr>
          <w:rFonts w:eastAsiaTheme="majorEastAsia"/>
        </w:rPr>
        <w:t>that the Tenderer will have at its disposal the resources necessary, with regard to criteria relating to economic and financial standing as set out under Regulation 58 (7) and the technical and professional ability as set out in Regulation 58 (15). It must be noted that ultimate responsibility will always rest with the primary Supplier/Contractor. Tenderers must demonstrate how they will secure and manage their supply chain to deliver contracts.</w:t>
      </w:r>
    </w:p>
    <w:p w14:paraId="168C13E8" w14:textId="3EA88918" w:rsidR="00760ECD" w:rsidRPr="00057FA2" w:rsidRDefault="00760ECD" w:rsidP="00760ECD">
      <w:pPr>
        <w:rPr>
          <w:rFonts w:eastAsiaTheme="majorEastAsia"/>
        </w:rPr>
      </w:pPr>
      <w:r w:rsidRPr="00057FA2">
        <w:rPr>
          <w:rFonts w:eastAsiaTheme="majorEastAsia"/>
        </w:rPr>
        <w:t xml:space="preserve">It is recognised that arrangements in relation to sub-contracting may be subject to future change. However, Tenderers should be aware that where sub-contractors are to play a significant role, any changes to those sub-contracting arrangements may constitute a material change and, therefore, may affect the ability of the Tenderer to proceed with the procurement process or to provide the goods.    </w:t>
      </w:r>
    </w:p>
    <w:p w14:paraId="29620CA4" w14:textId="77777777" w:rsidR="00760ECD" w:rsidRPr="00612CBF" w:rsidRDefault="00760ECD" w:rsidP="00612CBF">
      <w:pPr>
        <w:pStyle w:val="Heading2"/>
        <w:numPr>
          <w:ilvl w:val="1"/>
          <w:numId w:val="1"/>
        </w:numPr>
        <w:spacing w:line="360" w:lineRule="auto"/>
        <w:rPr>
          <w:color w:val="1F4E79" w:themeColor="accent5" w:themeShade="80"/>
        </w:rPr>
      </w:pPr>
      <w:bookmarkStart w:id="17" w:name="_Toc976140754"/>
      <w:r w:rsidRPr="529FEA48">
        <w:rPr>
          <w:color w:val="1F4E79" w:themeColor="accent5" w:themeShade="80"/>
        </w:rPr>
        <w:t>Consortia Arrangements</w:t>
      </w:r>
      <w:bookmarkEnd w:id="17"/>
    </w:p>
    <w:p w14:paraId="2720A1BE" w14:textId="77777777" w:rsidR="00760ECD" w:rsidRPr="00760ECD" w:rsidRDefault="00760ECD" w:rsidP="00760ECD">
      <w:pPr>
        <w:rPr>
          <w:rFonts w:eastAsiaTheme="majorEastAsia"/>
        </w:rPr>
      </w:pPr>
      <w:r w:rsidRPr="00760ECD">
        <w:rPr>
          <w:rFonts w:eastAsiaTheme="majorEastAsia"/>
        </w:rPr>
        <w:t>If the Tenderer bidding for the Contract is a consortium, the following information must be provided;</w:t>
      </w:r>
    </w:p>
    <w:p w14:paraId="29E9BCC2" w14:textId="17B56B77" w:rsidR="00760ECD" w:rsidRPr="00760ECD" w:rsidRDefault="00760ECD" w:rsidP="00760ECD">
      <w:pPr>
        <w:pStyle w:val="ListParagraph"/>
        <w:numPr>
          <w:ilvl w:val="0"/>
          <w:numId w:val="7"/>
        </w:numPr>
        <w:rPr>
          <w:rFonts w:eastAsiaTheme="majorEastAsia"/>
        </w:rPr>
      </w:pPr>
      <w:r w:rsidRPr="00760ECD">
        <w:rPr>
          <w:rFonts w:eastAsiaTheme="majorEastAsia"/>
        </w:rPr>
        <w:t>full details of the consortium;</w:t>
      </w:r>
    </w:p>
    <w:p w14:paraId="06FB23F0" w14:textId="4FA4DB3F" w:rsidR="00760ECD" w:rsidRPr="00760ECD" w:rsidRDefault="00760ECD" w:rsidP="00760ECD">
      <w:pPr>
        <w:pStyle w:val="ListParagraph"/>
        <w:numPr>
          <w:ilvl w:val="0"/>
          <w:numId w:val="7"/>
        </w:numPr>
        <w:rPr>
          <w:rFonts w:eastAsiaTheme="majorEastAsia"/>
        </w:rPr>
      </w:pPr>
      <w:r w:rsidRPr="00760ECD">
        <w:rPr>
          <w:rFonts w:eastAsiaTheme="majorEastAsia"/>
        </w:rPr>
        <w:t>the proposed proportionate responsibility of each of the members;</w:t>
      </w:r>
    </w:p>
    <w:p w14:paraId="6B9E7046" w14:textId="22AD3FCB" w:rsidR="00760ECD" w:rsidRPr="00760ECD" w:rsidRDefault="00760ECD" w:rsidP="00760ECD">
      <w:pPr>
        <w:pStyle w:val="ListParagraph"/>
        <w:numPr>
          <w:ilvl w:val="0"/>
          <w:numId w:val="7"/>
        </w:numPr>
        <w:rPr>
          <w:rFonts w:eastAsiaTheme="majorEastAsia"/>
        </w:rPr>
      </w:pPr>
      <w:r w:rsidRPr="00760ECD">
        <w:rPr>
          <w:rFonts w:eastAsiaTheme="majorEastAsia"/>
        </w:rPr>
        <w:t>full details of the actual or proposed percentage shareholding of the constituent members within the consortium;</w:t>
      </w:r>
    </w:p>
    <w:p w14:paraId="38460F36" w14:textId="5DD3418B" w:rsidR="00760ECD" w:rsidRPr="00760ECD" w:rsidRDefault="00760ECD" w:rsidP="00760ECD">
      <w:pPr>
        <w:pStyle w:val="ListParagraph"/>
        <w:numPr>
          <w:ilvl w:val="0"/>
          <w:numId w:val="7"/>
        </w:numPr>
        <w:rPr>
          <w:rFonts w:eastAsiaTheme="majorEastAsia"/>
        </w:rPr>
      </w:pPr>
      <w:r w:rsidRPr="00760ECD">
        <w:rPr>
          <w:rFonts w:eastAsiaTheme="majorEastAsia"/>
        </w:rPr>
        <w:t>the lead member of the consortium who will be contractually responsible for delivery of the Contract (if a separate legal entity is not being created); and</w:t>
      </w:r>
    </w:p>
    <w:p w14:paraId="72C2661A" w14:textId="2436E704" w:rsidR="00760ECD" w:rsidRPr="00760ECD" w:rsidRDefault="00760ECD" w:rsidP="00760ECD">
      <w:pPr>
        <w:pStyle w:val="ListParagraph"/>
        <w:numPr>
          <w:ilvl w:val="0"/>
          <w:numId w:val="7"/>
        </w:numPr>
        <w:rPr>
          <w:rFonts w:eastAsiaTheme="majorEastAsia"/>
        </w:rPr>
      </w:pPr>
      <w:r w:rsidRPr="00760ECD">
        <w:rPr>
          <w:rFonts w:eastAsiaTheme="majorEastAsia"/>
        </w:rPr>
        <w:t>if the consortium is not proposing to form a legal entity, full details of proposed arrangements within a separate appendix.</w:t>
      </w:r>
    </w:p>
    <w:p w14:paraId="2AF7E755" w14:textId="20440A2D" w:rsidR="00760ECD" w:rsidRPr="00760ECD" w:rsidRDefault="00760ECD" w:rsidP="00760ECD">
      <w:pPr>
        <w:rPr>
          <w:rFonts w:eastAsiaTheme="majorEastAsia"/>
        </w:rPr>
      </w:pPr>
      <w:r w:rsidRPr="00760ECD">
        <w:rPr>
          <w:rFonts w:eastAsiaTheme="majorEastAsia"/>
        </w:rPr>
        <w:t xml:space="preserve">Please note </w:t>
      </w:r>
      <w:r w:rsidR="00CD0C1B" w:rsidRPr="00CD0C1B">
        <w:rPr>
          <w:rFonts w:eastAsiaTheme="majorEastAsia"/>
        </w:rPr>
        <w:t xml:space="preserve">Barcud Shared Services </w:t>
      </w:r>
      <w:r w:rsidRPr="00760ECD">
        <w:rPr>
          <w:rFonts w:eastAsiaTheme="majorEastAsia"/>
        </w:rPr>
        <w:t xml:space="preserve">reserves the right to require a successful consortium to form a single legal entity if awarded the Contract, to the extent that a specific legal form is deemed by </w:t>
      </w:r>
      <w:r w:rsidR="00CD0C1B" w:rsidRPr="00CD0C1B">
        <w:rPr>
          <w:rFonts w:eastAsiaTheme="majorEastAsia"/>
        </w:rPr>
        <w:t xml:space="preserve">Barcud Shared Services </w:t>
      </w:r>
      <w:r w:rsidRPr="00760ECD">
        <w:rPr>
          <w:rFonts w:eastAsiaTheme="majorEastAsia"/>
        </w:rPr>
        <w:t xml:space="preserve">as being necessary for the satisfactory performance of the Contract. </w:t>
      </w:r>
      <w:r w:rsidRPr="00E70590">
        <w:rPr>
          <w:rFonts w:eastAsiaTheme="majorEastAsia"/>
          <w:b/>
          <w:bCs/>
        </w:rPr>
        <w:t xml:space="preserve">All </w:t>
      </w:r>
      <w:r w:rsidRPr="00E70590">
        <w:rPr>
          <w:rFonts w:eastAsiaTheme="majorEastAsia"/>
          <w:b/>
          <w:bCs/>
        </w:rPr>
        <w:lastRenderedPageBreak/>
        <w:t xml:space="preserve">members of the consortium will be required to provide the information required in all sections of the Tender Award Stage as part of a single composite response to </w:t>
      </w:r>
      <w:r w:rsidR="00CD0C1B" w:rsidRPr="00E70590">
        <w:rPr>
          <w:rFonts w:eastAsiaTheme="majorEastAsia"/>
          <w:b/>
          <w:bCs/>
        </w:rPr>
        <w:t>Barcud Shared Services</w:t>
      </w:r>
      <w:r w:rsidRPr="00760ECD">
        <w:rPr>
          <w:rFonts w:eastAsiaTheme="majorEastAsia"/>
        </w:rPr>
        <w:t xml:space="preserve">, i.e. each member of the consortium is required to complete all sections of the Tender Award Stage. </w:t>
      </w:r>
    </w:p>
    <w:p w14:paraId="5A65E755" w14:textId="6E73D5FA" w:rsidR="00760ECD" w:rsidRPr="00760ECD" w:rsidRDefault="00760ECD" w:rsidP="00760ECD">
      <w:pPr>
        <w:rPr>
          <w:rFonts w:eastAsiaTheme="majorEastAsia"/>
        </w:rPr>
      </w:pPr>
      <w:r w:rsidRPr="00760ECD">
        <w:rPr>
          <w:rFonts w:eastAsiaTheme="majorEastAsia"/>
        </w:rPr>
        <w:t xml:space="preserve">The submissions of each consortium member will be scored in accordance with the weightings and rationale as described </w:t>
      </w:r>
      <w:r w:rsidR="00351398">
        <w:rPr>
          <w:rFonts w:eastAsiaTheme="majorEastAsia"/>
        </w:rPr>
        <w:t xml:space="preserve">within </w:t>
      </w:r>
      <w:r w:rsidR="00351398" w:rsidRPr="00351398">
        <w:rPr>
          <w:rFonts w:eastAsiaTheme="majorEastAsia"/>
        </w:rPr>
        <w:t>3.</w:t>
      </w:r>
      <w:r w:rsidR="00351398">
        <w:rPr>
          <w:rFonts w:eastAsiaTheme="majorEastAsia"/>
        </w:rPr>
        <w:t xml:space="preserve"> </w:t>
      </w:r>
      <w:r w:rsidR="00351398" w:rsidRPr="00351398">
        <w:rPr>
          <w:rFonts w:eastAsiaTheme="majorEastAsia"/>
        </w:rPr>
        <w:t>Evaluation and Selection</w:t>
      </w:r>
      <w:r w:rsidR="00351398">
        <w:rPr>
          <w:rFonts w:eastAsiaTheme="majorEastAsia"/>
        </w:rPr>
        <w:t>.</w:t>
      </w:r>
    </w:p>
    <w:p w14:paraId="52FF6B12" w14:textId="3626FFAD" w:rsidR="00760ECD" w:rsidRPr="00760ECD" w:rsidRDefault="00760ECD" w:rsidP="00760ECD">
      <w:pPr>
        <w:rPr>
          <w:rFonts w:eastAsiaTheme="majorEastAsia"/>
        </w:rPr>
      </w:pPr>
      <w:r w:rsidRPr="00760ECD">
        <w:rPr>
          <w:rFonts w:eastAsiaTheme="majorEastAsia"/>
        </w:rPr>
        <w:t>The total overall score of each consortium member will be added together and divided by the total number of consortium members. For example, if there are 3 consortium members, the total overall score of each consortium member will be added together and divided by 3.</w:t>
      </w:r>
    </w:p>
    <w:p w14:paraId="4EB7698F" w14:textId="5333CC22" w:rsidR="00760ECD" w:rsidRPr="00760ECD" w:rsidRDefault="00760ECD" w:rsidP="00760ECD">
      <w:pPr>
        <w:rPr>
          <w:rFonts w:eastAsiaTheme="majorEastAsia"/>
        </w:rPr>
      </w:pPr>
      <w:r w:rsidRPr="00760ECD">
        <w:rPr>
          <w:rFonts w:eastAsiaTheme="majorEastAsia"/>
        </w:rPr>
        <w:t xml:space="preserve">If one, or more, members fail one of the Pass/Fail questions then </w:t>
      </w:r>
      <w:r w:rsidR="00CD0C1B" w:rsidRPr="00CD0C1B">
        <w:rPr>
          <w:rFonts w:eastAsiaTheme="majorEastAsia"/>
        </w:rPr>
        <w:t>Barcud Shared Services</w:t>
      </w:r>
      <w:r w:rsidR="00CD0C1B" w:rsidRPr="00760ECD">
        <w:rPr>
          <w:rFonts w:eastAsiaTheme="majorEastAsia"/>
        </w:rPr>
        <w:t xml:space="preserve"> </w:t>
      </w:r>
      <w:r w:rsidRPr="00760ECD">
        <w:rPr>
          <w:rFonts w:eastAsiaTheme="majorEastAsia"/>
        </w:rPr>
        <w:t xml:space="preserve">reserves the right to seek clarification from the lead member of the consortium to allow them to provide an adequate explanation of why the consortium member has failed the question. If the lead member cannot provide an adequate explanation, </w:t>
      </w:r>
      <w:r w:rsidR="00CD0C1B" w:rsidRPr="00CD0C1B">
        <w:rPr>
          <w:rFonts w:eastAsiaTheme="majorEastAsia"/>
        </w:rPr>
        <w:t xml:space="preserve">Barcud Shared Services </w:t>
      </w:r>
      <w:r w:rsidRPr="00760ECD">
        <w:rPr>
          <w:rFonts w:eastAsiaTheme="majorEastAsia"/>
        </w:rPr>
        <w:t xml:space="preserve">reserves the right to apply a Fail for this question, and therefore, </w:t>
      </w:r>
      <w:r w:rsidR="00CD0C1B" w:rsidRPr="00CD0C1B">
        <w:rPr>
          <w:rFonts w:eastAsiaTheme="majorEastAsia"/>
        </w:rPr>
        <w:t xml:space="preserve">Barcud Shared Services </w:t>
      </w:r>
      <w:r w:rsidRPr="00760ECD">
        <w:rPr>
          <w:rFonts w:eastAsiaTheme="majorEastAsia"/>
        </w:rPr>
        <w:t>reserves the right to apply a Fail for the whole consortium, which will result in the consortium not proceeding further in the tender process.</w:t>
      </w:r>
    </w:p>
    <w:p w14:paraId="35585374" w14:textId="1BBC9F4A" w:rsidR="00760ECD" w:rsidRPr="00760ECD" w:rsidRDefault="00CD0C1B" w:rsidP="00760ECD">
      <w:pPr>
        <w:rPr>
          <w:rFonts w:asciiTheme="majorHAnsi" w:eastAsiaTheme="majorEastAsia" w:hAnsiTheme="majorHAnsi" w:cstheme="majorBidi"/>
          <w:color w:val="2F5496" w:themeColor="accent1" w:themeShade="BF"/>
          <w:sz w:val="28"/>
          <w:szCs w:val="28"/>
        </w:rPr>
      </w:pPr>
      <w:r w:rsidRPr="00CD0C1B">
        <w:rPr>
          <w:rFonts w:eastAsiaTheme="majorEastAsia"/>
        </w:rPr>
        <w:t xml:space="preserve">Barcud Shared Services </w:t>
      </w:r>
      <w:r w:rsidR="00760ECD" w:rsidRPr="00760ECD">
        <w:rPr>
          <w:rFonts w:eastAsiaTheme="majorEastAsia"/>
        </w:rPr>
        <w:t xml:space="preserve">recognises that arrangements in relation to consortia may (within limits) be subject to future change. Tenderers should therefore respond in the light of the arrangements as currently envisaged. Potential suppliers are reminded that any future proposed change in relation to consortia must be notified to </w:t>
      </w:r>
      <w:r w:rsidRPr="00CD0C1B">
        <w:rPr>
          <w:rFonts w:eastAsiaTheme="majorEastAsia"/>
        </w:rPr>
        <w:t xml:space="preserve">Barcud Shared Services </w:t>
      </w:r>
      <w:r w:rsidR="00760ECD" w:rsidRPr="00760ECD">
        <w:rPr>
          <w:rFonts w:eastAsiaTheme="majorEastAsia"/>
        </w:rPr>
        <w:t>so that it can make a further assessment by applying the Award Criteria to the new information provided.</w:t>
      </w:r>
    </w:p>
    <w:p w14:paraId="4AD0D486" w14:textId="50C9635E" w:rsidR="00BD78BF" w:rsidRPr="00612CBF" w:rsidRDefault="0081125F" w:rsidP="00BD78BF">
      <w:pPr>
        <w:pStyle w:val="Heading2"/>
        <w:numPr>
          <w:ilvl w:val="1"/>
          <w:numId w:val="1"/>
        </w:numPr>
        <w:spacing w:line="360" w:lineRule="auto"/>
        <w:rPr>
          <w:color w:val="1F4E79" w:themeColor="accent5" w:themeShade="80"/>
        </w:rPr>
      </w:pPr>
      <w:bookmarkStart w:id="18" w:name="_Toc412731775"/>
      <w:r w:rsidRPr="529FEA48">
        <w:rPr>
          <w:color w:val="1F4E79" w:themeColor="accent5" w:themeShade="80"/>
        </w:rPr>
        <w:t>Disbarment and Contract Termination</w:t>
      </w:r>
      <w:bookmarkEnd w:id="18"/>
    </w:p>
    <w:p w14:paraId="45AF2F14" w14:textId="17BFE8DD" w:rsidR="00BD78BF" w:rsidRPr="0081125F" w:rsidRDefault="0081125F" w:rsidP="0081125F">
      <w:pPr>
        <w:rPr>
          <w:rFonts w:eastAsiaTheme="majorEastAsia"/>
        </w:rPr>
        <w:sectPr w:rsidR="00BD78BF" w:rsidRPr="0081125F" w:rsidSect="00D44EE8">
          <w:pgSz w:w="11906" w:h="16838"/>
          <w:pgMar w:top="2268" w:right="1440" w:bottom="1440" w:left="1440" w:header="709" w:footer="709" w:gutter="0"/>
          <w:pgNumType w:start="2"/>
          <w:cols w:space="708"/>
          <w:docGrid w:linePitch="360"/>
        </w:sectPr>
      </w:pPr>
      <w:r w:rsidRPr="0081125F">
        <w:rPr>
          <w:rFonts w:eastAsiaTheme="majorEastAsia"/>
        </w:rPr>
        <w:t>In accordance with the Procurement Act 2023, the Authority reserves the right to terminate the contract with immediate effect if the Supplier, or any entity on whose capacity the Supplier relies, is added to the debarment list maintained under Section 59 of the Act during the term of the contract. This right applies whether the disbarment relates to mandatory or discretionary exclusion grounds. In such circumstances, the Authority shall incur no liability for loss of profit, loss of business, or any other compensation arising from the termination, and payment will only be made for goods, services, or works delivered and accepted prior to the termination date.</w:t>
      </w:r>
    </w:p>
    <w:p w14:paraId="6C87B8F2" w14:textId="32382B79" w:rsidR="00A52185" w:rsidRPr="00612CBF" w:rsidRDefault="00C36FDB" w:rsidP="00612CBF">
      <w:pPr>
        <w:pStyle w:val="Heading1"/>
        <w:numPr>
          <w:ilvl w:val="0"/>
          <w:numId w:val="1"/>
        </w:numPr>
        <w:spacing w:line="360" w:lineRule="auto"/>
        <w:rPr>
          <w:color w:val="1F4E79" w:themeColor="accent5" w:themeShade="80"/>
          <w:sz w:val="32"/>
          <w:szCs w:val="32"/>
        </w:rPr>
      </w:pPr>
      <w:bookmarkStart w:id="19" w:name="_Ref147841046"/>
      <w:bookmarkStart w:id="20" w:name="_Ref147841058"/>
      <w:bookmarkStart w:id="21" w:name="_Ref147841082"/>
      <w:bookmarkStart w:id="22" w:name="_Ref147841092"/>
      <w:bookmarkStart w:id="23" w:name="_Ref147841126"/>
      <w:bookmarkStart w:id="24" w:name="_Ref147841130"/>
      <w:bookmarkStart w:id="25" w:name="_Toc610932632"/>
      <w:r w:rsidRPr="529FEA48">
        <w:rPr>
          <w:color w:val="1F4E79" w:themeColor="accent5" w:themeShade="80"/>
          <w:sz w:val="32"/>
          <w:szCs w:val="32"/>
        </w:rPr>
        <w:lastRenderedPageBreak/>
        <w:t>Evaluation and Selection</w:t>
      </w:r>
      <w:bookmarkEnd w:id="19"/>
      <w:bookmarkEnd w:id="20"/>
      <w:bookmarkEnd w:id="21"/>
      <w:bookmarkEnd w:id="22"/>
      <w:bookmarkEnd w:id="23"/>
      <w:bookmarkEnd w:id="24"/>
      <w:bookmarkEnd w:id="25"/>
    </w:p>
    <w:p w14:paraId="50007937" w14:textId="1F15C857" w:rsidR="00FD37F3" w:rsidRPr="00612CBF" w:rsidRDefault="009B3BB0" w:rsidP="00612CBF">
      <w:pPr>
        <w:pStyle w:val="Heading2"/>
        <w:numPr>
          <w:ilvl w:val="1"/>
          <w:numId w:val="1"/>
        </w:numPr>
        <w:spacing w:line="360" w:lineRule="auto"/>
        <w:rPr>
          <w:color w:val="1F4E79" w:themeColor="accent5" w:themeShade="80"/>
        </w:rPr>
      </w:pPr>
      <w:bookmarkStart w:id="26" w:name="_Toc681024632"/>
      <w:r w:rsidRPr="529FEA48">
        <w:rPr>
          <w:color w:val="1F4E79" w:themeColor="accent5" w:themeShade="80"/>
        </w:rPr>
        <w:t>Award Criteria</w:t>
      </w:r>
      <w:bookmarkEnd w:id="26"/>
    </w:p>
    <w:p w14:paraId="075718DB" w14:textId="7B7C6DD6" w:rsidR="00FD37F3" w:rsidRPr="00FD37F3" w:rsidRDefault="00FD37F3" w:rsidP="00FD37F3">
      <w:pPr>
        <w:rPr>
          <w:rFonts w:eastAsiaTheme="majorEastAsia"/>
        </w:rPr>
      </w:pPr>
      <w:r w:rsidRPr="00FD37F3">
        <w:rPr>
          <w:rFonts w:eastAsiaTheme="majorEastAsia"/>
        </w:rPr>
        <w:t xml:space="preserve">The Tender Evaluation Stage is used to evaluate the responses submitted by Tenders against the Award Criteria in terms of Price and Quality to ascertain the ‘Most Advantageous Tender’ (MAT). </w:t>
      </w:r>
    </w:p>
    <w:p w14:paraId="33613CE3" w14:textId="77777777" w:rsidR="00FD37F3" w:rsidRPr="00FD37F3" w:rsidRDefault="00FD37F3" w:rsidP="00FD37F3">
      <w:pPr>
        <w:rPr>
          <w:rFonts w:eastAsiaTheme="majorEastAsia"/>
        </w:rPr>
      </w:pPr>
      <w:r w:rsidRPr="00FD37F3">
        <w:rPr>
          <w:rFonts w:eastAsiaTheme="majorEastAsia"/>
        </w:rPr>
        <w:t>The Award Criteria for this contract has been weighted as follows:</w:t>
      </w:r>
    </w:p>
    <w:tbl>
      <w:tblPr>
        <w:tblStyle w:val="TableGrid"/>
        <w:tblW w:w="0" w:type="auto"/>
        <w:jc w:val="center"/>
        <w:tblLook w:val="04A0" w:firstRow="1" w:lastRow="0" w:firstColumn="1" w:lastColumn="0" w:noHBand="0" w:noVBand="1"/>
      </w:tblPr>
      <w:tblGrid>
        <w:gridCol w:w="1984"/>
        <w:gridCol w:w="1814"/>
      </w:tblGrid>
      <w:tr w:rsidR="00FD37F3" w14:paraId="0294D460" w14:textId="77777777" w:rsidTr="00E8198B">
        <w:trPr>
          <w:trHeight w:val="340"/>
          <w:jc w:val="center"/>
        </w:trPr>
        <w:tc>
          <w:tcPr>
            <w:tcW w:w="1984" w:type="dxa"/>
            <w:shd w:val="clear" w:color="auto" w:fill="1F3864" w:themeFill="accent1" w:themeFillShade="80"/>
          </w:tcPr>
          <w:p w14:paraId="34699433" w14:textId="77777777" w:rsidR="00FD37F3" w:rsidRPr="00917839" w:rsidRDefault="00FD37F3" w:rsidP="00E8198B">
            <w:pPr>
              <w:rPr>
                <w:b/>
                <w:bCs/>
              </w:rPr>
            </w:pPr>
            <w:r w:rsidRPr="00917839">
              <w:rPr>
                <w:b/>
                <w:bCs/>
              </w:rPr>
              <w:t>Element</w:t>
            </w:r>
          </w:p>
        </w:tc>
        <w:tc>
          <w:tcPr>
            <w:tcW w:w="1814" w:type="dxa"/>
            <w:shd w:val="clear" w:color="auto" w:fill="1F3864" w:themeFill="accent1" w:themeFillShade="80"/>
          </w:tcPr>
          <w:p w14:paraId="51674A28" w14:textId="77777777" w:rsidR="00FD37F3" w:rsidRPr="00917839" w:rsidRDefault="00FD37F3" w:rsidP="00E8198B">
            <w:pPr>
              <w:rPr>
                <w:b/>
                <w:bCs/>
              </w:rPr>
            </w:pPr>
            <w:r w:rsidRPr="00917839">
              <w:rPr>
                <w:b/>
                <w:bCs/>
              </w:rPr>
              <w:t>Weighting</w:t>
            </w:r>
          </w:p>
        </w:tc>
      </w:tr>
      <w:tr w:rsidR="00FD37F3" w14:paraId="1D6CE4D2" w14:textId="77777777" w:rsidTr="00E8198B">
        <w:trPr>
          <w:trHeight w:val="340"/>
          <w:jc w:val="center"/>
        </w:trPr>
        <w:tc>
          <w:tcPr>
            <w:tcW w:w="1984" w:type="dxa"/>
          </w:tcPr>
          <w:p w14:paraId="22A4134F" w14:textId="77777777" w:rsidR="00FD37F3" w:rsidRPr="00A351E7" w:rsidRDefault="00FD37F3" w:rsidP="00E8198B">
            <w:r w:rsidRPr="00A351E7">
              <w:t>Price</w:t>
            </w:r>
          </w:p>
        </w:tc>
        <w:tc>
          <w:tcPr>
            <w:tcW w:w="1814" w:type="dxa"/>
          </w:tcPr>
          <w:p w14:paraId="0B858C88" w14:textId="576F97FE" w:rsidR="00FD37F3" w:rsidRPr="00A351E7" w:rsidRDefault="00B032AD" w:rsidP="00E8198B">
            <w:r w:rsidRPr="00A351E7">
              <w:t>7</w:t>
            </w:r>
            <w:r w:rsidR="00FD37F3" w:rsidRPr="00A351E7">
              <w:t>0%</w:t>
            </w:r>
          </w:p>
        </w:tc>
      </w:tr>
      <w:tr w:rsidR="00FD37F3" w14:paraId="14C60F5F" w14:textId="77777777" w:rsidTr="00E8198B">
        <w:trPr>
          <w:trHeight w:val="340"/>
          <w:jc w:val="center"/>
        </w:trPr>
        <w:tc>
          <w:tcPr>
            <w:tcW w:w="1984" w:type="dxa"/>
          </w:tcPr>
          <w:p w14:paraId="75931498" w14:textId="77777777" w:rsidR="00FD37F3" w:rsidRPr="00A351E7" w:rsidRDefault="00FD37F3" w:rsidP="00E8198B">
            <w:r w:rsidRPr="00A351E7">
              <w:t>Quality</w:t>
            </w:r>
          </w:p>
        </w:tc>
        <w:tc>
          <w:tcPr>
            <w:tcW w:w="1814" w:type="dxa"/>
          </w:tcPr>
          <w:p w14:paraId="2689EFED" w14:textId="6BC4F755" w:rsidR="00FD37F3" w:rsidRPr="00A351E7" w:rsidRDefault="00B032AD" w:rsidP="00E8198B">
            <w:r w:rsidRPr="00A351E7">
              <w:t>30</w:t>
            </w:r>
            <w:r w:rsidR="00FD37F3" w:rsidRPr="00A351E7">
              <w:t>%</w:t>
            </w:r>
          </w:p>
        </w:tc>
      </w:tr>
    </w:tbl>
    <w:p w14:paraId="5B8FB21B" w14:textId="088FD81E" w:rsidR="0066157D" w:rsidRPr="00F108F4" w:rsidRDefault="0066157D" w:rsidP="0066157D">
      <w:pPr>
        <w:spacing w:line="360" w:lineRule="auto"/>
        <w:jc w:val="right"/>
        <w:rPr>
          <w:rFonts w:eastAsiaTheme="majorEastAsia"/>
          <w:sz w:val="20"/>
          <w:szCs w:val="20"/>
        </w:rPr>
      </w:pPr>
      <w:r w:rsidRPr="000025BF">
        <w:rPr>
          <w:rFonts w:eastAsiaTheme="majorEastAsia"/>
          <w:sz w:val="20"/>
          <w:szCs w:val="20"/>
        </w:rPr>
        <w:t xml:space="preserve">Table 2 </w:t>
      </w:r>
      <w:r w:rsidR="00F108F4" w:rsidRPr="000025BF">
        <w:rPr>
          <w:rFonts w:eastAsiaTheme="majorEastAsia"/>
          <w:sz w:val="20"/>
          <w:szCs w:val="20"/>
        </w:rPr>
        <w:t>–</w:t>
      </w:r>
      <w:r w:rsidRPr="000025BF">
        <w:rPr>
          <w:rFonts w:eastAsiaTheme="majorEastAsia"/>
          <w:sz w:val="20"/>
          <w:szCs w:val="20"/>
        </w:rPr>
        <w:t xml:space="preserve"> </w:t>
      </w:r>
      <w:r w:rsidR="00F108F4" w:rsidRPr="000025BF">
        <w:rPr>
          <w:rFonts w:eastAsiaTheme="majorEastAsia"/>
          <w:sz w:val="20"/>
          <w:szCs w:val="20"/>
        </w:rPr>
        <w:t>Award Criteria</w:t>
      </w:r>
    </w:p>
    <w:p w14:paraId="6AA69176" w14:textId="2B2C3F93" w:rsidR="0066157D" w:rsidRPr="0066157D" w:rsidRDefault="0066157D" w:rsidP="00F108F4">
      <w:pPr>
        <w:spacing w:line="240" w:lineRule="auto"/>
        <w:rPr>
          <w:rFonts w:eastAsiaTheme="majorEastAsia"/>
        </w:rPr>
      </w:pPr>
      <w:r w:rsidRPr="0066157D">
        <w:rPr>
          <w:rFonts w:eastAsiaTheme="majorEastAsia"/>
        </w:rPr>
        <w:t xml:space="preserve">Please note the Tenderer must be able to ‘pass’ </w:t>
      </w:r>
      <w:proofErr w:type="gramStart"/>
      <w:r w:rsidRPr="0066157D">
        <w:rPr>
          <w:rFonts w:eastAsiaTheme="majorEastAsia"/>
        </w:rPr>
        <w:t>all of</w:t>
      </w:r>
      <w:proofErr w:type="gramEnd"/>
      <w:r w:rsidRPr="0066157D">
        <w:rPr>
          <w:rFonts w:eastAsiaTheme="majorEastAsia"/>
        </w:rPr>
        <w:t xml:space="preserve"> the Pass/Fail questions shown in the table below </w:t>
      </w:r>
      <w:proofErr w:type="gramStart"/>
      <w:r w:rsidRPr="0066157D">
        <w:rPr>
          <w:rFonts w:eastAsiaTheme="majorEastAsia"/>
        </w:rPr>
        <w:t>in order for</w:t>
      </w:r>
      <w:proofErr w:type="gramEnd"/>
      <w:r w:rsidRPr="0066157D">
        <w:rPr>
          <w:rFonts w:eastAsiaTheme="majorEastAsia"/>
        </w:rPr>
        <w:t xml:space="preserve"> their bid to be valid.</w:t>
      </w:r>
    </w:p>
    <w:p w14:paraId="49EC7E75" w14:textId="080A3B6B" w:rsidR="00360D8B" w:rsidRPr="00612CBF" w:rsidRDefault="00360D8B" w:rsidP="00612CBF">
      <w:pPr>
        <w:pStyle w:val="Heading2"/>
        <w:numPr>
          <w:ilvl w:val="1"/>
          <w:numId w:val="1"/>
        </w:numPr>
        <w:spacing w:line="360" w:lineRule="auto"/>
        <w:rPr>
          <w:color w:val="1F4E79" w:themeColor="accent5" w:themeShade="80"/>
        </w:rPr>
      </w:pPr>
      <w:bookmarkStart w:id="27" w:name="_Toc1948378876"/>
      <w:r w:rsidRPr="529FEA48">
        <w:rPr>
          <w:color w:val="1F4E79" w:themeColor="accent5" w:themeShade="80"/>
        </w:rPr>
        <w:t>Foundation Questions</w:t>
      </w:r>
      <w:bookmarkEnd w:id="27"/>
      <w:r w:rsidRPr="529FEA48">
        <w:rPr>
          <w:color w:val="1F4E79" w:themeColor="accent5" w:themeShade="80"/>
        </w:rPr>
        <w:t xml:space="preserve"> </w:t>
      </w:r>
    </w:p>
    <w:p w14:paraId="793C970E" w14:textId="4BDFDCE6" w:rsidR="00C46E1A" w:rsidRPr="00C46E1A" w:rsidRDefault="00BF4119" w:rsidP="00C46E1A">
      <w:pPr>
        <w:rPr>
          <w:rFonts w:eastAsiaTheme="majorEastAsia"/>
        </w:rPr>
      </w:pPr>
      <w:r w:rsidRPr="00BF4119">
        <w:rPr>
          <w:rFonts w:eastAsiaTheme="majorEastAsia"/>
        </w:rPr>
        <w:t xml:space="preserve">As part of the </w:t>
      </w:r>
      <w:r w:rsidR="00907E3B">
        <w:rPr>
          <w:rFonts w:eastAsiaTheme="majorEastAsia"/>
        </w:rPr>
        <w:t>evaluation process</w:t>
      </w:r>
      <w:r w:rsidR="00673E1F">
        <w:rPr>
          <w:rFonts w:eastAsiaTheme="majorEastAsia"/>
        </w:rPr>
        <w:t xml:space="preserve"> a preset bank of foundation questions are required to be completed</w:t>
      </w:r>
      <w:r w:rsidR="00574899">
        <w:rPr>
          <w:rFonts w:eastAsiaTheme="majorEastAsia"/>
        </w:rPr>
        <w:t>, further to this</w:t>
      </w:r>
      <w:r w:rsidR="00C46E1A">
        <w:rPr>
          <w:rFonts w:eastAsiaTheme="majorEastAsia"/>
        </w:rPr>
        <w:t xml:space="preserve"> </w:t>
      </w:r>
      <w:r w:rsidR="00C46E1A" w:rsidRPr="00C46E1A">
        <w:rPr>
          <w:rFonts w:eastAsiaTheme="majorEastAsia"/>
        </w:rPr>
        <w:t>Tenderers are required to ‘self-declare’ that they meet the relevant Pass/Fail criteria detailed in the Tender Response Questionnaire.</w:t>
      </w:r>
    </w:p>
    <w:p w14:paraId="2CE72DD7" w14:textId="3EA8B70D" w:rsidR="00360D8B" w:rsidRPr="00BF4119" w:rsidRDefault="00C46E1A" w:rsidP="00C46E1A">
      <w:pPr>
        <w:rPr>
          <w:rFonts w:eastAsiaTheme="majorEastAsia"/>
        </w:rPr>
      </w:pPr>
      <w:r w:rsidRPr="00C46E1A">
        <w:rPr>
          <w:rFonts w:eastAsiaTheme="majorEastAsia"/>
        </w:rPr>
        <w:t>The successful Tenderer will then be asked to submit all necessary documentation to prove evidence of self-declaration. If the successful Tenderer fails to provide the required evidence within set timeframes, or the evidence proves unsatisfactory, the award of the contract will not proceed.</w:t>
      </w:r>
    </w:p>
    <w:tbl>
      <w:tblPr>
        <w:tblStyle w:val="TableGrid"/>
        <w:tblW w:w="0" w:type="auto"/>
        <w:jc w:val="center"/>
        <w:tblLayout w:type="fixed"/>
        <w:tblLook w:val="04A0" w:firstRow="1" w:lastRow="0" w:firstColumn="1" w:lastColumn="0" w:noHBand="0" w:noVBand="1"/>
      </w:tblPr>
      <w:tblGrid>
        <w:gridCol w:w="4390"/>
        <w:gridCol w:w="1417"/>
        <w:gridCol w:w="2126"/>
      </w:tblGrid>
      <w:tr w:rsidR="00D73E49" w:rsidRPr="00917839" w14:paraId="7D1AA50E" w14:textId="77777777" w:rsidTr="1626D5EA">
        <w:trPr>
          <w:jc w:val="center"/>
        </w:trPr>
        <w:tc>
          <w:tcPr>
            <w:tcW w:w="4390" w:type="dxa"/>
            <w:shd w:val="clear" w:color="auto" w:fill="1F3864" w:themeFill="accent1" w:themeFillShade="80"/>
          </w:tcPr>
          <w:p w14:paraId="0CC18002" w14:textId="77777777" w:rsidR="00D73E49" w:rsidRPr="00917839" w:rsidRDefault="00D73E49" w:rsidP="00E8198B">
            <w:pPr>
              <w:rPr>
                <w:b/>
                <w:bCs/>
                <w:color w:val="FFFFFF" w:themeColor="background1"/>
              </w:rPr>
            </w:pPr>
            <w:r>
              <w:rPr>
                <w:b/>
                <w:bCs/>
                <w:color w:val="FFFFFF" w:themeColor="background1"/>
              </w:rPr>
              <w:t>Section</w:t>
            </w:r>
          </w:p>
        </w:tc>
        <w:tc>
          <w:tcPr>
            <w:tcW w:w="1417" w:type="dxa"/>
            <w:shd w:val="clear" w:color="auto" w:fill="1F3864" w:themeFill="accent1" w:themeFillShade="80"/>
          </w:tcPr>
          <w:p w14:paraId="7658951B" w14:textId="77777777" w:rsidR="00D73E49" w:rsidRPr="00917839" w:rsidRDefault="00D73E49" w:rsidP="00E8198B">
            <w:pPr>
              <w:rPr>
                <w:b/>
                <w:bCs/>
                <w:color w:val="FFFFFF" w:themeColor="background1"/>
              </w:rPr>
            </w:pPr>
            <w:r w:rsidRPr="00917839">
              <w:rPr>
                <w:b/>
                <w:bCs/>
                <w:color w:val="FFFFFF" w:themeColor="background1"/>
              </w:rPr>
              <w:t>Question</w:t>
            </w:r>
          </w:p>
        </w:tc>
        <w:tc>
          <w:tcPr>
            <w:tcW w:w="2126" w:type="dxa"/>
            <w:shd w:val="clear" w:color="auto" w:fill="1F3864" w:themeFill="accent1" w:themeFillShade="80"/>
          </w:tcPr>
          <w:p w14:paraId="71810145" w14:textId="77777777" w:rsidR="00D73E49" w:rsidRPr="00917839" w:rsidRDefault="00D73E49" w:rsidP="00E8198B">
            <w:pPr>
              <w:rPr>
                <w:b/>
                <w:bCs/>
                <w:color w:val="FFFFFF" w:themeColor="background1"/>
              </w:rPr>
            </w:pPr>
            <w:r w:rsidRPr="00917839">
              <w:rPr>
                <w:b/>
                <w:bCs/>
                <w:color w:val="FFFFFF" w:themeColor="background1"/>
              </w:rPr>
              <w:t>Weighting Allocation</w:t>
            </w:r>
          </w:p>
        </w:tc>
      </w:tr>
      <w:tr w:rsidR="00D73E49" w14:paraId="04CD1B84" w14:textId="77777777" w:rsidTr="1626D5EA">
        <w:trPr>
          <w:jc w:val="center"/>
        </w:trPr>
        <w:tc>
          <w:tcPr>
            <w:tcW w:w="4390" w:type="dxa"/>
          </w:tcPr>
          <w:p w14:paraId="023B06FF" w14:textId="77777777" w:rsidR="00D73E49" w:rsidRDefault="00D73E49" w:rsidP="00E8198B">
            <w:pPr>
              <w:rPr>
                <w:b/>
              </w:rPr>
            </w:pPr>
          </w:p>
          <w:p w14:paraId="2D881052" w14:textId="77777777" w:rsidR="00D73E49" w:rsidRPr="004D0E42" w:rsidRDefault="00D73E49" w:rsidP="00E8198B">
            <w:pPr>
              <w:rPr>
                <w:b/>
              </w:rPr>
            </w:pPr>
            <w:r w:rsidRPr="004D0E42">
              <w:rPr>
                <w:b/>
              </w:rPr>
              <w:t>A - Organisation Details</w:t>
            </w:r>
          </w:p>
          <w:p w14:paraId="57E6EFA8" w14:textId="77777777" w:rsidR="00D73E49" w:rsidRPr="004D0E42" w:rsidRDefault="00D73E49" w:rsidP="00E8198B">
            <w:pPr>
              <w:rPr>
                <w:b/>
              </w:rPr>
            </w:pPr>
          </w:p>
        </w:tc>
        <w:tc>
          <w:tcPr>
            <w:tcW w:w="1417" w:type="dxa"/>
            <w:vAlign w:val="center"/>
          </w:tcPr>
          <w:p w14:paraId="75053F5F" w14:textId="77777777" w:rsidR="00D73E49" w:rsidRPr="004D0E42" w:rsidRDefault="00D73E49" w:rsidP="00AE6D79">
            <w:pPr>
              <w:pStyle w:val="NoSpacing"/>
              <w:jc w:val="center"/>
            </w:pPr>
            <w:r w:rsidRPr="004D0E42">
              <w:t>A</w:t>
            </w:r>
            <w:r>
              <w:t xml:space="preserve">ll </w:t>
            </w:r>
            <w:r w:rsidRPr="004D0E42">
              <w:t>questions</w:t>
            </w:r>
          </w:p>
        </w:tc>
        <w:tc>
          <w:tcPr>
            <w:tcW w:w="2126" w:type="dxa"/>
            <w:vAlign w:val="center"/>
          </w:tcPr>
          <w:p w14:paraId="79DBEAD6" w14:textId="77777777" w:rsidR="00D73E49" w:rsidRDefault="00D73E49" w:rsidP="00AE6D79">
            <w:pPr>
              <w:jc w:val="center"/>
            </w:pPr>
            <w:r>
              <w:t>Information only</w:t>
            </w:r>
          </w:p>
        </w:tc>
      </w:tr>
      <w:tr w:rsidR="00252067" w14:paraId="0CDA804E" w14:textId="77777777" w:rsidTr="1626D5EA">
        <w:trPr>
          <w:jc w:val="center"/>
        </w:trPr>
        <w:tc>
          <w:tcPr>
            <w:tcW w:w="4390" w:type="dxa"/>
          </w:tcPr>
          <w:p w14:paraId="4BA54F86" w14:textId="77777777" w:rsidR="00252067" w:rsidRDefault="00252067" w:rsidP="00252067">
            <w:pPr>
              <w:rPr>
                <w:b/>
              </w:rPr>
            </w:pPr>
          </w:p>
          <w:p w14:paraId="1FE8A6D7" w14:textId="77777777" w:rsidR="00252067" w:rsidRPr="004D0E42" w:rsidRDefault="00252067" w:rsidP="00252067">
            <w:pPr>
              <w:rPr>
                <w:b/>
              </w:rPr>
            </w:pPr>
            <w:r w:rsidRPr="004D0E42">
              <w:rPr>
                <w:b/>
              </w:rPr>
              <w:t>B – Financial Information</w:t>
            </w:r>
          </w:p>
          <w:p w14:paraId="3B5553CF" w14:textId="77777777" w:rsidR="00252067" w:rsidRPr="004D0E42" w:rsidRDefault="00252067" w:rsidP="00252067">
            <w:pPr>
              <w:rPr>
                <w:b/>
              </w:rPr>
            </w:pPr>
          </w:p>
        </w:tc>
        <w:tc>
          <w:tcPr>
            <w:tcW w:w="1417" w:type="dxa"/>
          </w:tcPr>
          <w:p w14:paraId="4E5D77FC" w14:textId="77777777" w:rsidR="00252067" w:rsidRDefault="00252067" w:rsidP="00252067">
            <w:pPr>
              <w:pStyle w:val="NoSpacing"/>
              <w:jc w:val="center"/>
            </w:pPr>
            <w:r>
              <w:t>B – 1.</w:t>
            </w:r>
          </w:p>
          <w:p w14:paraId="72D0D29D" w14:textId="77777777" w:rsidR="00252067" w:rsidRDefault="00252067" w:rsidP="00252067">
            <w:pPr>
              <w:pStyle w:val="NoSpacing"/>
              <w:jc w:val="center"/>
            </w:pPr>
            <w:r>
              <w:t>B – 2.</w:t>
            </w:r>
          </w:p>
          <w:p w14:paraId="502CC998" w14:textId="77777777" w:rsidR="00252067" w:rsidRDefault="00252067" w:rsidP="00252067">
            <w:pPr>
              <w:pStyle w:val="NoSpacing"/>
              <w:jc w:val="center"/>
            </w:pPr>
            <w:r>
              <w:t>B – 3.</w:t>
            </w:r>
          </w:p>
          <w:p w14:paraId="613EB019" w14:textId="77777777" w:rsidR="00252067" w:rsidRDefault="00252067" w:rsidP="00252067">
            <w:pPr>
              <w:pStyle w:val="NoSpacing"/>
              <w:jc w:val="center"/>
            </w:pPr>
            <w:r>
              <w:t>B – 4.</w:t>
            </w:r>
          </w:p>
          <w:p w14:paraId="6019B7A4" w14:textId="3CF68DCB" w:rsidR="00252067" w:rsidRDefault="00252067" w:rsidP="00252067">
            <w:pPr>
              <w:pStyle w:val="NoSpacing"/>
              <w:jc w:val="center"/>
            </w:pPr>
            <w:r>
              <w:t>B – 5.</w:t>
            </w:r>
          </w:p>
        </w:tc>
        <w:tc>
          <w:tcPr>
            <w:tcW w:w="2126" w:type="dxa"/>
          </w:tcPr>
          <w:p w14:paraId="7A712D10" w14:textId="77777777" w:rsidR="00252067" w:rsidRDefault="00252067" w:rsidP="00252067">
            <w:pPr>
              <w:jc w:val="center"/>
            </w:pPr>
            <w:r>
              <w:t>Pass/Fail</w:t>
            </w:r>
          </w:p>
          <w:p w14:paraId="62DAA563" w14:textId="77777777" w:rsidR="00252067" w:rsidRDefault="00252067" w:rsidP="00252067">
            <w:pPr>
              <w:jc w:val="center"/>
            </w:pPr>
            <w:r>
              <w:t>Pass/Fail</w:t>
            </w:r>
          </w:p>
          <w:p w14:paraId="7907BA6D" w14:textId="77777777" w:rsidR="00252067" w:rsidRDefault="00252067" w:rsidP="00252067">
            <w:pPr>
              <w:jc w:val="center"/>
            </w:pPr>
            <w:r>
              <w:t>Pass/Fail</w:t>
            </w:r>
          </w:p>
          <w:p w14:paraId="3887E447" w14:textId="77777777" w:rsidR="00252067" w:rsidRDefault="00252067" w:rsidP="00252067">
            <w:pPr>
              <w:jc w:val="center"/>
            </w:pPr>
            <w:r>
              <w:t>Pass/Fail</w:t>
            </w:r>
          </w:p>
          <w:p w14:paraId="4847FDA5" w14:textId="504D5B39" w:rsidR="00252067" w:rsidRDefault="00252067" w:rsidP="00252067">
            <w:pPr>
              <w:jc w:val="center"/>
            </w:pPr>
            <w:r w:rsidRPr="000025BF">
              <w:t>Information only</w:t>
            </w:r>
          </w:p>
        </w:tc>
      </w:tr>
      <w:tr w:rsidR="00252067" w14:paraId="303D1075" w14:textId="77777777" w:rsidTr="1626D5EA">
        <w:trPr>
          <w:jc w:val="center"/>
        </w:trPr>
        <w:tc>
          <w:tcPr>
            <w:tcW w:w="4390" w:type="dxa"/>
          </w:tcPr>
          <w:p w14:paraId="3578F040" w14:textId="77777777" w:rsidR="00252067" w:rsidRDefault="00252067" w:rsidP="00252067">
            <w:pPr>
              <w:rPr>
                <w:rFonts w:cstheme="minorHAnsi"/>
                <w:b/>
              </w:rPr>
            </w:pPr>
          </w:p>
          <w:p w14:paraId="7BA59EC3" w14:textId="77777777" w:rsidR="00252067" w:rsidRPr="004D0E42" w:rsidRDefault="00252067" w:rsidP="00252067">
            <w:pPr>
              <w:rPr>
                <w:rFonts w:cstheme="minorHAnsi"/>
                <w:b/>
              </w:rPr>
            </w:pPr>
            <w:r w:rsidRPr="004D0E42">
              <w:rPr>
                <w:rFonts w:cstheme="minorHAnsi"/>
                <w:b/>
              </w:rPr>
              <w:t>C- Quality Systems, Accreditations and Policies</w:t>
            </w:r>
          </w:p>
        </w:tc>
        <w:tc>
          <w:tcPr>
            <w:tcW w:w="1417" w:type="dxa"/>
          </w:tcPr>
          <w:p w14:paraId="2CE13113" w14:textId="77777777" w:rsidR="00252067" w:rsidRDefault="00252067" w:rsidP="00252067">
            <w:pPr>
              <w:pStyle w:val="NoSpacing"/>
              <w:jc w:val="center"/>
            </w:pPr>
            <w:r>
              <w:t>C – 1.</w:t>
            </w:r>
          </w:p>
          <w:p w14:paraId="56247DB8" w14:textId="77777777" w:rsidR="00252067" w:rsidRPr="000025BF" w:rsidRDefault="00252067" w:rsidP="00252067">
            <w:pPr>
              <w:pStyle w:val="NoSpacing"/>
              <w:jc w:val="center"/>
            </w:pPr>
            <w:r w:rsidRPr="000025BF">
              <w:t>C – 2.</w:t>
            </w:r>
          </w:p>
          <w:p w14:paraId="50F7D130" w14:textId="77777777" w:rsidR="00252067" w:rsidRPr="000025BF" w:rsidRDefault="00252067" w:rsidP="00252067">
            <w:pPr>
              <w:pStyle w:val="NoSpacing"/>
              <w:jc w:val="center"/>
            </w:pPr>
            <w:r w:rsidRPr="000025BF">
              <w:t>C – 3.</w:t>
            </w:r>
          </w:p>
          <w:p w14:paraId="4E20F401" w14:textId="77777777" w:rsidR="00252067" w:rsidRDefault="00252067" w:rsidP="00252067">
            <w:pPr>
              <w:pStyle w:val="NoSpacing"/>
              <w:jc w:val="center"/>
            </w:pPr>
            <w:r>
              <w:t>C – 4.</w:t>
            </w:r>
          </w:p>
          <w:p w14:paraId="3FE976B2" w14:textId="0CF2D0B8" w:rsidR="00252067" w:rsidRDefault="00252067" w:rsidP="00252067">
            <w:pPr>
              <w:pStyle w:val="NoSpacing"/>
              <w:jc w:val="center"/>
            </w:pPr>
            <w:r>
              <w:t>C – 5.</w:t>
            </w:r>
          </w:p>
          <w:p w14:paraId="2D896914" w14:textId="324A55CE" w:rsidR="00252067" w:rsidRDefault="54AE31BD" w:rsidP="00252067">
            <w:pPr>
              <w:pStyle w:val="NoSpacing"/>
              <w:jc w:val="center"/>
            </w:pPr>
            <w:r>
              <w:t>C – 6.</w:t>
            </w:r>
          </w:p>
        </w:tc>
        <w:tc>
          <w:tcPr>
            <w:tcW w:w="2126" w:type="dxa"/>
          </w:tcPr>
          <w:p w14:paraId="5950B16E" w14:textId="77777777" w:rsidR="00252067" w:rsidRDefault="00252067" w:rsidP="00252067">
            <w:pPr>
              <w:jc w:val="center"/>
            </w:pPr>
            <w:r>
              <w:t>Pass/Fail</w:t>
            </w:r>
          </w:p>
          <w:p w14:paraId="07B39DA2" w14:textId="77777777" w:rsidR="00252067" w:rsidRPr="000025BF" w:rsidRDefault="00252067" w:rsidP="00252067">
            <w:pPr>
              <w:jc w:val="center"/>
            </w:pPr>
            <w:r w:rsidRPr="000025BF">
              <w:t>Pass/Fail</w:t>
            </w:r>
          </w:p>
          <w:p w14:paraId="10B30D12" w14:textId="77777777" w:rsidR="00252067" w:rsidRDefault="00252067" w:rsidP="00252067">
            <w:pPr>
              <w:jc w:val="center"/>
            </w:pPr>
            <w:r w:rsidRPr="000025BF">
              <w:t>Information only</w:t>
            </w:r>
            <w:r>
              <w:t xml:space="preserve"> Pass/Fail</w:t>
            </w:r>
          </w:p>
          <w:p w14:paraId="08CBEA47" w14:textId="11878C38" w:rsidR="00252067" w:rsidRDefault="00252067" w:rsidP="00252067">
            <w:pPr>
              <w:jc w:val="center"/>
            </w:pPr>
            <w:r>
              <w:t>Pass/Fail</w:t>
            </w:r>
          </w:p>
          <w:p w14:paraId="32277EED" w14:textId="40C2CD6C" w:rsidR="00252067" w:rsidRDefault="67F06F48" w:rsidP="00252067">
            <w:pPr>
              <w:jc w:val="center"/>
            </w:pPr>
            <w:r>
              <w:t>Pass/Fail</w:t>
            </w:r>
          </w:p>
        </w:tc>
      </w:tr>
      <w:tr w:rsidR="00252067" w14:paraId="689E4279" w14:textId="77777777" w:rsidTr="1626D5EA">
        <w:trPr>
          <w:jc w:val="center"/>
        </w:trPr>
        <w:tc>
          <w:tcPr>
            <w:tcW w:w="4390" w:type="dxa"/>
          </w:tcPr>
          <w:p w14:paraId="31AD217C" w14:textId="77777777" w:rsidR="00252067" w:rsidRDefault="00252067" w:rsidP="00252067">
            <w:pPr>
              <w:rPr>
                <w:rFonts w:cstheme="minorHAnsi"/>
                <w:b/>
                <w:bCs/>
              </w:rPr>
            </w:pPr>
          </w:p>
          <w:p w14:paraId="59EA68BD" w14:textId="77777777" w:rsidR="00252067" w:rsidRPr="001A4891" w:rsidRDefault="00252067" w:rsidP="00252067">
            <w:pPr>
              <w:rPr>
                <w:rFonts w:cstheme="minorHAnsi"/>
                <w:b/>
                <w:bCs/>
              </w:rPr>
            </w:pPr>
            <w:r w:rsidRPr="001A4891">
              <w:rPr>
                <w:rFonts w:cstheme="minorHAnsi"/>
                <w:b/>
                <w:bCs/>
              </w:rPr>
              <w:t>D - Health and Safety</w:t>
            </w:r>
          </w:p>
          <w:p w14:paraId="10C0FA92" w14:textId="77777777" w:rsidR="00252067" w:rsidRPr="001A4891" w:rsidRDefault="00252067" w:rsidP="00252067">
            <w:pPr>
              <w:rPr>
                <w:rFonts w:cstheme="minorHAnsi"/>
                <w:b/>
                <w:bCs/>
              </w:rPr>
            </w:pPr>
          </w:p>
        </w:tc>
        <w:tc>
          <w:tcPr>
            <w:tcW w:w="1417" w:type="dxa"/>
          </w:tcPr>
          <w:p w14:paraId="5F42A699" w14:textId="77777777" w:rsidR="00252067" w:rsidRDefault="00252067" w:rsidP="00252067">
            <w:pPr>
              <w:pStyle w:val="NoSpacing"/>
              <w:jc w:val="center"/>
            </w:pPr>
            <w:r>
              <w:t>D – 1.</w:t>
            </w:r>
          </w:p>
          <w:p w14:paraId="1AFE303F" w14:textId="77777777" w:rsidR="00252067" w:rsidRDefault="00252067" w:rsidP="00252067">
            <w:pPr>
              <w:pStyle w:val="NoSpacing"/>
              <w:jc w:val="center"/>
            </w:pPr>
            <w:r>
              <w:t>D – 2.</w:t>
            </w:r>
          </w:p>
          <w:p w14:paraId="248DB39C" w14:textId="77777777" w:rsidR="00252067" w:rsidRDefault="00252067" w:rsidP="00252067">
            <w:pPr>
              <w:pStyle w:val="NoSpacing"/>
              <w:jc w:val="center"/>
            </w:pPr>
            <w:r>
              <w:t>D – 3.</w:t>
            </w:r>
          </w:p>
          <w:p w14:paraId="6B302F87" w14:textId="77777777" w:rsidR="00252067" w:rsidRDefault="00252067" w:rsidP="00252067">
            <w:pPr>
              <w:pStyle w:val="NoSpacing"/>
              <w:jc w:val="center"/>
            </w:pPr>
            <w:r>
              <w:t>D – 4.</w:t>
            </w:r>
          </w:p>
          <w:p w14:paraId="2AE77AEE" w14:textId="329C2F4D" w:rsidR="00252067" w:rsidRPr="00E56EEA" w:rsidRDefault="00252067" w:rsidP="00252067">
            <w:pPr>
              <w:pStyle w:val="NoSpacing"/>
              <w:jc w:val="center"/>
            </w:pPr>
            <w:r>
              <w:t>D – 5.</w:t>
            </w:r>
          </w:p>
        </w:tc>
        <w:tc>
          <w:tcPr>
            <w:tcW w:w="2126" w:type="dxa"/>
          </w:tcPr>
          <w:p w14:paraId="2CC06A3D" w14:textId="77777777" w:rsidR="00252067" w:rsidRDefault="00252067" w:rsidP="00252067">
            <w:pPr>
              <w:jc w:val="center"/>
            </w:pPr>
            <w:r>
              <w:t>Pass/Fail</w:t>
            </w:r>
          </w:p>
          <w:p w14:paraId="6CB86ADE" w14:textId="77777777" w:rsidR="00252067" w:rsidRDefault="00252067" w:rsidP="00252067">
            <w:pPr>
              <w:jc w:val="center"/>
            </w:pPr>
            <w:r>
              <w:t>Pass/Fail</w:t>
            </w:r>
          </w:p>
          <w:p w14:paraId="79E8B623" w14:textId="77777777" w:rsidR="00252067" w:rsidRDefault="00252067" w:rsidP="00252067">
            <w:pPr>
              <w:jc w:val="center"/>
            </w:pPr>
            <w:r>
              <w:t>Pass/Fail</w:t>
            </w:r>
          </w:p>
          <w:p w14:paraId="6FA067B4" w14:textId="77777777" w:rsidR="00252067" w:rsidRDefault="00252067" w:rsidP="00252067">
            <w:pPr>
              <w:jc w:val="center"/>
            </w:pPr>
            <w:r>
              <w:t>Pass/Fail</w:t>
            </w:r>
          </w:p>
          <w:p w14:paraId="1C865602" w14:textId="77B7627E" w:rsidR="00252067" w:rsidRDefault="00252067" w:rsidP="00252067">
            <w:pPr>
              <w:jc w:val="center"/>
            </w:pPr>
            <w:r>
              <w:t>Pass/Fail</w:t>
            </w:r>
          </w:p>
        </w:tc>
      </w:tr>
      <w:tr w:rsidR="00252067" w14:paraId="05155780" w14:textId="77777777" w:rsidTr="1626D5EA">
        <w:trPr>
          <w:jc w:val="center"/>
        </w:trPr>
        <w:tc>
          <w:tcPr>
            <w:tcW w:w="4390" w:type="dxa"/>
          </w:tcPr>
          <w:p w14:paraId="1A68FB32" w14:textId="77777777" w:rsidR="00252067" w:rsidRPr="001A4891" w:rsidRDefault="00252067" w:rsidP="00252067">
            <w:pPr>
              <w:rPr>
                <w:rFonts w:cstheme="minorHAnsi"/>
                <w:b/>
              </w:rPr>
            </w:pPr>
            <w:r w:rsidRPr="001A4891">
              <w:rPr>
                <w:rFonts w:cstheme="minorHAnsi"/>
                <w:b/>
              </w:rPr>
              <w:lastRenderedPageBreak/>
              <w:t>E - Sustainability and Environment</w:t>
            </w:r>
          </w:p>
        </w:tc>
        <w:tc>
          <w:tcPr>
            <w:tcW w:w="1417" w:type="dxa"/>
          </w:tcPr>
          <w:p w14:paraId="2FCE0B3A" w14:textId="77777777" w:rsidR="00252067" w:rsidRDefault="00252067" w:rsidP="00252067">
            <w:pPr>
              <w:pStyle w:val="NoSpacing"/>
              <w:jc w:val="center"/>
            </w:pPr>
            <w:r>
              <w:t>E – 1.</w:t>
            </w:r>
          </w:p>
          <w:p w14:paraId="0E9176A8" w14:textId="77777777" w:rsidR="00252067" w:rsidRDefault="00252067" w:rsidP="00252067">
            <w:pPr>
              <w:pStyle w:val="NoSpacing"/>
              <w:jc w:val="center"/>
            </w:pPr>
            <w:r>
              <w:t>E – 2.</w:t>
            </w:r>
          </w:p>
          <w:p w14:paraId="325D9399" w14:textId="14C6249F" w:rsidR="00252067" w:rsidRDefault="00252067" w:rsidP="00252067">
            <w:pPr>
              <w:pStyle w:val="NoSpacing"/>
              <w:jc w:val="center"/>
            </w:pPr>
            <w:r>
              <w:t>E – 3.</w:t>
            </w:r>
          </w:p>
          <w:p w14:paraId="00BB16AF" w14:textId="0B689139" w:rsidR="00252067" w:rsidRDefault="787001BD" w:rsidP="00252067">
            <w:pPr>
              <w:pStyle w:val="NoSpacing"/>
              <w:jc w:val="center"/>
            </w:pPr>
            <w:r>
              <w:t>E – 4.</w:t>
            </w:r>
          </w:p>
          <w:p w14:paraId="72B6EE2C" w14:textId="30A4191A" w:rsidR="00252067" w:rsidRDefault="787001BD" w:rsidP="00252067">
            <w:pPr>
              <w:pStyle w:val="NoSpacing"/>
              <w:jc w:val="center"/>
            </w:pPr>
            <w:r>
              <w:t>E – 5.</w:t>
            </w:r>
          </w:p>
        </w:tc>
        <w:tc>
          <w:tcPr>
            <w:tcW w:w="2126" w:type="dxa"/>
          </w:tcPr>
          <w:p w14:paraId="1A31710B" w14:textId="77777777" w:rsidR="00252067" w:rsidRDefault="00252067" w:rsidP="00252067">
            <w:pPr>
              <w:jc w:val="center"/>
            </w:pPr>
            <w:r>
              <w:t>Pass/Fail</w:t>
            </w:r>
          </w:p>
          <w:p w14:paraId="75CA6F29" w14:textId="77777777" w:rsidR="00252067" w:rsidRDefault="00252067" w:rsidP="00252067">
            <w:pPr>
              <w:jc w:val="center"/>
            </w:pPr>
            <w:r>
              <w:t>Pass/Fail</w:t>
            </w:r>
          </w:p>
          <w:p w14:paraId="04ECA9A4" w14:textId="4069F93A" w:rsidR="00252067" w:rsidRDefault="00252067" w:rsidP="00252067">
            <w:pPr>
              <w:jc w:val="center"/>
            </w:pPr>
            <w:r>
              <w:t>Pass/Fail</w:t>
            </w:r>
          </w:p>
          <w:p w14:paraId="0E00B7D9" w14:textId="728E5FA4" w:rsidR="00252067" w:rsidRDefault="03B06E1F" w:rsidP="00252067">
            <w:pPr>
              <w:jc w:val="center"/>
            </w:pPr>
            <w:r>
              <w:t>Pass/Fail</w:t>
            </w:r>
          </w:p>
          <w:p w14:paraId="689DB428" w14:textId="49595ED2" w:rsidR="00252067" w:rsidRDefault="03B06E1F" w:rsidP="00252067">
            <w:pPr>
              <w:jc w:val="center"/>
            </w:pPr>
            <w:r>
              <w:t>Information only</w:t>
            </w:r>
          </w:p>
        </w:tc>
      </w:tr>
      <w:tr w:rsidR="00D73E49" w14:paraId="2EB7ED88" w14:textId="77777777" w:rsidTr="1626D5EA">
        <w:trPr>
          <w:jc w:val="center"/>
        </w:trPr>
        <w:tc>
          <w:tcPr>
            <w:tcW w:w="4390" w:type="dxa"/>
          </w:tcPr>
          <w:p w14:paraId="1ECA6B5F" w14:textId="77777777" w:rsidR="00D73E49" w:rsidRDefault="00D73E49" w:rsidP="00E8198B">
            <w:pPr>
              <w:rPr>
                <w:rFonts w:cstheme="minorHAnsi"/>
                <w:b/>
              </w:rPr>
            </w:pPr>
          </w:p>
          <w:p w14:paraId="5685D2E2" w14:textId="77777777" w:rsidR="00D73E49" w:rsidRPr="001A4891" w:rsidRDefault="00D73E49" w:rsidP="00E8198B">
            <w:pPr>
              <w:rPr>
                <w:rFonts w:cstheme="minorHAnsi"/>
                <w:b/>
              </w:rPr>
            </w:pPr>
            <w:r w:rsidRPr="001A4891">
              <w:rPr>
                <w:rFonts w:cstheme="minorHAnsi"/>
                <w:b/>
              </w:rPr>
              <w:t>F - Equal Opportunities and Modern Slavery</w:t>
            </w:r>
          </w:p>
          <w:p w14:paraId="66F80ADB" w14:textId="77777777" w:rsidR="00D73E49" w:rsidRPr="001A4891" w:rsidRDefault="00D73E49" w:rsidP="00E8198B">
            <w:pPr>
              <w:rPr>
                <w:rFonts w:cstheme="minorHAnsi"/>
                <w:b/>
              </w:rPr>
            </w:pPr>
          </w:p>
        </w:tc>
        <w:tc>
          <w:tcPr>
            <w:tcW w:w="1417" w:type="dxa"/>
          </w:tcPr>
          <w:p w14:paraId="54C55CD5" w14:textId="77777777" w:rsidR="00D73E49" w:rsidRDefault="00D73E49" w:rsidP="00E8198B">
            <w:pPr>
              <w:pStyle w:val="NoSpacing"/>
              <w:jc w:val="center"/>
            </w:pPr>
            <w:r>
              <w:t>F – 1.</w:t>
            </w:r>
          </w:p>
          <w:p w14:paraId="32873916" w14:textId="77777777" w:rsidR="00D73E49" w:rsidRDefault="00D73E49" w:rsidP="00E8198B">
            <w:pPr>
              <w:pStyle w:val="NoSpacing"/>
              <w:jc w:val="center"/>
            </w:pPr>
            <w:r>
              <w:t>F – 2.</w:t>
            </w:r>
          </w:p>
          <w:p w14:paraId="08A5D571" w14:textId="77777777" w:rsidR="00D73E49" w:rsidRDefault="00D73E49" w:rsidP="00E8198B">
            <w:pPr>
              <w:pStyle w:val="NoSpacing"/>
              <w:jc w:val="center"/>
            </w:pPr>
            <w:r>
              <w:t>F – 3.</w:t>
            </w:r>
          </w:p>
          <w:p w14:paraId="5CF9F85C" w14:textId="77777777" w:rsidR="00D73E49" w:rsidRDefault="00D73E49" w:rsidP="00E8198B">
            <w:pPr>
              <w:pStyle w:val="NoSpacing"/>
              <w:jc w:val="center"/>
            </w:pPr>
            <w:r>
              <w:t>F – 4.</w:t>
            </w:r>
          </w:p>
          <w:p w14:paraId="5D1D3ECD" w14:textId="77777777" w:rsidR="00D73E49" w:rsidRDefault="00D73E49" w:rsidP="00E8198B">
            <w:pPr>
              <w:pStyle w:val="NoSpacing"/>
              <w:jc w:val="center"/>
            </w:pPr>
            <w:r>
              <w:t>F – 5.</w:t>
            </w:r>
          </w:p>
          <w:p w14:paraId="7CB9D6FB" w14:textId="5F967148" w:rsidR="00945313" w:rsidRPr="00E56EEA" w:rsidRDefault="00945313" w:rsidP="00E8198B">
            <w:pPr>
              <w:pStyle w:val="NoSpacing"/>
              <w:jc w:val="center"/>
            </w:pPr>
            <w:r>
              <w:t xml:space="preserve">F – 6. </w:t>
            </w:r>
          </w:p>
        </w:tc>
        <w:tc>
          <w:tcPr>
            <w:tcW w:w="2126" w:type="dxa"/>
          </w:tcPr>
          <w:p w14:paraId="3BFEC436" w14:textId="77777777" w:rsidR="00D73E49" w:rsidRDefault="00D73E49" w:rsidP="00E8198B">
            <w:pPr>
              <w:jc w:val="center"/>
            </w:pPr>
            <w:r>
              <w:t>Pass/Fail</w:t>
            </w:r>
          </w:p>
          <w:p w14:paraId="37BA1379" w14:textId="77777777" w:rsidR="00D73E49" w:rsidRDefault="00D73E49" w:rsidP="00E8198B">
            <w:pPr>
              <w:jc w:val="center"/>
            </w:pPr>
            <w:r>
              <w:t>Pass/Fail</w:t>
            </w:r>
          </w:p>
          <w:p w14:paraId="5DEB10FA" w14:textId="655877D9" w:rsidR="00D73E49" w:rsidRDefault="00945313" w:rsidP="00E8198B">
            <w:pPr>
              <w:jc w:val="center"/>
            </w:pPr>
            <w:r>
              <w:t xml:space="preserve">Information only </w:t>
            </w:r>
            <w:r w:rsidR="00D73E49">
              <w:t>Information only Pass/Fail</w:t>
            </w:r>
          </w:p>
          <w:p w14:paraId="1DF72E4C" w14:textId="77777777" w:rsidR="00D73E49" w:rsidRDefault="00D73E49" w:rsidP="00E8198B">
            <w:pPr>
              <w:jc w:val="center"/>
            </w:pPr>
            <w:r>
              <w:t>Pass/Fail</w:t>
            </w:r>
          </w:p>
        </w:tc>
      </w:tr>
    </w:tbl>
    <w:p w14:paraId="39D07266" w14:textId="23A2B6E0" w:rsidR="00AE6D79" w:rsidRPr="00AE1207" w:rsidRDefault="00494C31" w:rsidP="00494C31">
      <w:pPr>
        <w:jc w:val="right"/>
        <w:rPr>
          <w:rFonts w:eastAsiaTheme="majorEastAsia"/>
          <w:sz w:val="20"/>
          <w:szCs w:val="20"/>
        </w:rPr>
      </w:pPr>
      <w:r w:rsidRPr="00AE1207">
        <w:rPr>
          <w:rFonts w:eastAsiaTheme="majorEastAsia"/>
          <w:sz w:val="20"/>
          <w:szCs w:val="20"/>
        </w:rPr>
        <w:t xml:space="preserve">Table </w:t>
      </w:r>
      <w:r w:rsidR="00F108F4" w:rsidRPr="00AE1207">
        <w:rPr>
          <w:rFonts w:eastAsiaTheme="majorEastAsia"/>
          <w:sz w:val="20"/>
          <w:szCs w:val="20"/>
        </w:rPr>
        <w:t>3 - Foundation Questions</w:t>
      </w:r>
    </w:p>
    <w:p w14:paraId="4F8A8FEF" w14:textId="13DBD757" w:rsidR="009326EF" w:rsidRPr="00AE1207" w:rsidRDefault="00967402" w:rsidP="00612CBF">
      <w:pPr>
        <w:pStyle w:val="Heading2"/>
        <w:numPr>
          <w:ilvl w:val="1"/>
          <w:numId w:val="1"/>
        </w:numPr>
        <w:spacing w:line="360" w:lineRule="auto"/>
        <w:rPr>
          <w:color w:val="1F4E79" w:themeColor="accent5" w:themeShade="80"/>
        </w:rPr>
      </w:pPr>
      <w:bookmarkStart w:id="28" w:name="_Toc848761609"/>
      <w:r w:rsidRPr="529FEA48">
        <w:rPr>
          <w:color w:val="1F4E79" w:themeColor="accent5" w:themeShade="80"/>
        </w:rPr>
        <w:t xml:space="preserve">Evaluation </w:t>
      </w:r>
      <w:r w:rsidR="00FD37F3" w:rsidRPr="529FEA48">
        <w:rPr>
          <w:color w:val="1F4E79" w:themeColor="accent5" w:themeShade="80"/>
        </w:rPr>
        <w:t>Questions</w:t>
      </w:r>
      <w:bookmarkEnd w:id="28"/>
    </w:p>
    <w:p w14:paraId="52A8D56D" w14:textId="3886D5C5" w:rsidR="00B53547" w:rsidRPr="00AE1207" w:rsidRDefault="007F366B" w:rsidP="007F366B">
      <w:pPr>
        <w:rPr>
          <w:rFonts w:eastAsiaTheme="majorEastAsia"/>
        </w:rPr>
      </w:pPr>
      <w:r w:rsidRPr="00AE1207">
        <w:rPr>
          <w:rFonts w:eastAsiaTheme="majorEastAsia"/>
        </w:rPr>
        <w:t xml:space="preserve">As part of the evaluation process Barcud Shared Services </w:t>
      </w:r>
      <w:r w:rsidR="00B53547" w:rsidRPr="00AE1207">
        <w:rPr>
          <w:rFonts w:eastAsiaTheme="majorEastAsia"/>
        </w:rPr>
        <w:t xml:space="preserve">has established a set of qualitative </w:t>
      </w:r>
      <w:r w:rsidRPr="00AE1207">
        <w:rPr>
          <w:rFonts w:eastAsiaTheme="majorEastAsia"/>
        </w:rPr>
        <w:t xml:space="preserve">questions </w:t>
      </w:r>
      <w:r w:rsidR="00B53547" w:rsidRPr="00AE1207">
        <w:rPr>
          <w:rFonts w:eastAsiaTheme="majorEastAsia"/>
        </w:rPr>
        <w:t xml:space="preserve">that are </w:t>
      </w:r>
      <w:r w:rsidRPr="00AE1207">
        <w:rPr>
          <w:rFonts w:eastAsiaTheme="majorEastAsia"/>
        </w:rPr>
        <w:t>required to be completed</w:t>
      </w:r>
      <w:r w:rsidR="007D1D48" w:rsidRPr="00AE1207">
        <w:rPr>
          <w:rFonts w:eastAsiaTheme="majorEastAsia"/>
        </w:rPr>
        <w:t xml:space="preserve"> by all Tenderers</w:t>
      </w:r>
      <w:r w:rsidR="007D2922" w:rsidRPr="00AE1207">
        <w:rPr>
          <w:rFonts w:eastAsiaTheme="majorEastAsia"/>
        </w:rPr>
        <w:t>. These questions, listed in Table 4 - Evaluation Questions</w:t>
      </w:r>
      <w:r w:rsidR="007D1D48" w:rsidRPr="00AE1207">
        <w:rPr>
          <w:rFonts w:eastAsiaTheme="majorEastAsia"/>
        </w:rPr>
        <w:t>,</w:t>
      </w:r>
      <w:r w:rsidR="0007115C" w:rsidRPr="00AE1207">
        <w:rPr>
          <w:rFonts w:eastAsiaTheme="majorEastAsia"/>
        </w:rPr>
        <w:t xml:space="preserve"> will be used by the evaluation team to evaluate Tenderers criteria to </w:t>
      </w:r>
      <w:r w:rsidR="00E701A4" w:rsidRPr="00AE1207">
        <w:rPr>
          <w:rFonts w:eastAsiaTheme="majorEastAsia"/>
        </w:rPr>
        <w:t xml:space="preserve">deliver the Most Advantageous Tender. </w:t>
      </w:r>
      <w:r w:rsidR="007D1D48" w:rsidRPr="00AE1207">
        <w:rPr>
          <w:rFonts w:eastAsiaTheme="majorEastAsia"/>
        </w:rPr>
        <w:t xml:space="preserve"> </w:t>
      </w:r>
    </w:p>
    <w:p w14:paraId="01140BF5" w14:textId="7D820DE6" w:rsidR="00967402" w:rsidRPr="00AE1207" w:rsidRDefault="00157278" w:rsidP="00A05BA2">
      <w:pPr>
        <w:rPr>
          <w:rFonts w:eastAsiaTheme="majorEastAsia"/>
        </w:rPr>
      </w:pPr>
      <w:r w:rsidRPr="00AE1207">
        <w:rPr>
          <w:rFonts w:eastAsiaTheme="majorEastAsia"/>
        </w:rPr>
        <w:t xml:space="preserve">The Quality </w:t>
      </w:r>
      <w:r w:rsidR="00A23755" w:rsidRPr="00AE1207">
        <w:rPr>
          <w:rFonts w:eastAsiaTheme="majorEastAsia"/>
        </w:rPr>
        <w:t xml:space="preserve">weighting </w:t>
      </w:r>
      <w:r w:rsidR="008302C9" w:rsidRPr="00AE1207">
        <w:rPr>
          <w:rFonts w:eastAsiaTheme="majorEastAsia"/>
        </w:rPr>
        <w:t xml:space="preserve">of each question </w:t>
      </w:r>
      <w:r w:rsidR="00AB7D14" w:rsidRPr="00AE1207">
        <w:rPr>
          <w:rFonts w:eastAsiaTheme="majorEastAsia"/>
        </w:rPr>
        <w:t xml:space="preserve">has been stated in </w:t>
      </w:r>
      <w:r w:rsidR="008302C9" w:rsidRPr="00AE1207">
        <w:rPr>
          <w:rFonts w:eastAsiaTheme="majorEastAsia"/>
        </w:rPr>
        <w:t xml:space="preserve">Table 4 - </w:t>
      </w:r>
      <w:r w:rsidR="00090249" w:rsidRPr="00AE1207">
        <w:rPr>
          <w:rFonts w:eastAsiaTheme="majorEastAsia"/>
        </w:rPr>
        <w:t xml:space="preserve">Evaluation Questions, </w:t>
      </w:r>
      <w:r w:rsidR="00A23755" w:rsidRPr="00AE1207">
        <w:rPr>
          <w:rFonts w:eastAsiaTheme="majorEastAsia"/>
        </w:rPr>
        <w:t>Quality Weighting Allocation.</w:t>
      </w:r>
    </w:p>
    <w:tbl>
      <w:tblPr>
        <w:tblStyle w:val="TableGrid"/>
        <w:tblW w:w="0" w:type="auto"/>
        <w:jc w:val="center"/>
        <w:tblLayout w:type="fixed"/>
        <w:tblLook w:val="04A0" w:firstRow="1" w:lastRow="0" w:firstColumn="1" w:lastColumn="0" w:noHBand="0" w:noVBand="1"/>
      </w:tblPr>
      <w:tblGrid>
        <w:gridCol w:w="4395"/>
        <w:gridCol w:w="1417"/>
        <w:gridCol w:w="2127"/>
      </w:tblGrid>
      <w:tr w:rsidR="00DF0136" w:rsidRPr="00AE1207" w14:paraId="76EC1B4B" w14:textId="77777777" w:rsidTr="2E407347">
        <w:trPr>
          <w:jc w:val="center"/>
        </w:trPr>
        <w:tc>
          <w:tcPr>
            <w:tcW w:w="4395" w:type="dxa"/>
            <w:shd w:val="clear" w:color="auto" w:fill="1F3864" w:themeFill="accent1" w:themeFillShade="80"/>
          </w:tcPr>
          <w:p w14:paraId="2C31E275" w14:textId="77777777" w:rsidR="00DF0136" w:rsidRPr="00AE1207" w:rsidRDefault="00DF0136" w:rsidP="00E8198B">
            <w:pPr>
              <w:rPr>
                <w:b/>
                <w:bCs/>
                <w:color w:val="FFFFFF" w:themeColor="background1"/>
              </w:rPr>
            </w:pPr>
            <w:r w:rsidRPr="00AE1207">
              <w:rPr>
                <w:b/>
                <w:bCs/>
                <w:color w:val="FFFFFF" w:themeColor="background1"/>
              </w:rPr>
              <w:t>Section</w:t>
            </w:r>
          </w:p>
        </w:tc>
        <w:tc>
          <w:tcPr>
            <w:tcW w:w="1417" w:type="dxa"/>
            <w:shd w:val="clear" w:color="auto" w:fill="1F3864" w:themeFill="accent1" w:themeFillShade="80"/>
          </w:tcPr>
          <w:p w14:paraId="10C9602D" w14:textId="77777777" w:rsidR="00DF0136" w:rsidRPr="00AE1207" w:rsidRDefault="00DF0136" w:rsidP="00E8198B">
            <w:pPr>
              <w:rPr>
                <w:b/>
                <w:bCs/>
                <w:color w:val="FFFFFF" w:themeColor="background1"/>
              </w:rPr>
            </w:pPr>
            <w:r w:rsidRPr="00AE1207">
              <w:rPr>
                <w:b/>
                <w:bCs/>
                <w:color w:val="FFFFFF" w:themeColor="background1"/>
              </w:rPr>
              <w:t>Question</w:t>
            </w:r>
          </w:p>
        </w:tc>
        <w:tc>
          <w:tcPr>
            <w:tcW w:w="2127" w:type="dxa"/>
            <w:shd w:val="clear" w:color="auto" w:fill="1F3864" w:themeFill="accent1" w:themeFillShade="80"/>
          </w:tcPr>
          <w:p w14:paraId="4CC9DB3A" w14:textId="240F1C23" w:rsidR="00DF0136" w:rsidRPr="00AE1207" w:rsidRDefault="00DF0136" w:rsidP="00E8198B">
            <w:pPr>
              <w:rPr>
                <w:b/>
                <w:bCs/>
                <w:color w:val="FFFFFF" w:themeColor="background1"/>
              </w:rPr>
            </w:pPr>
            <w:r w:rsidRPr="00AE1207">
              <w:rPr>
                <w:b/>
                <w:bCs/>
                <w:color w:val="FFFFFF" w:themeColor="background1"/>
              </w:rPr>
              <w:t>Total Weighting Allocation</w:t>
            </w:r>
          </w:p>
        </w:tc>
      </w:tr>
      <w:tr w:rsidR="00DF0136" w:rsidRPr="00AE1207" w14:paraId="0E9C2420" w14:textId="77777777" w:rsidTr="2E407347">
        <w:trPr>
          <w:jc w:val="center"/>
        </w:trPr>
        <w:tc>
          <w:tcPr>
            <w:tcW w:w="4395" w:type="dxa"/>
            <w:vAlign w:val="center"/>
          </w:tcPr>
          <w:p w14:paraId="0976E6F4" w14:textId="14ED583C" w:rsidR="00DF0136" w:rsidRPr="009B437F" w:rsidRDefault="00DF0136" w:rsidP="000A17D3">
            <w:pPr>
              <w:rPr>
                <w:rFonts w:cstheme="minorHAnsi"/>
                <w:b/>
              </w:rPr>
            </w:pPr>
            <w:r w:rsidRPr="009B437F">
              <w:rPr>
                <w:rFonts w:cstheme="minorHAnsi"/>
                <w:b/>
              </w:rPr>
              <w:t>G – Community Benefits</w:t>
            </w:r>
          </w:p>
        </w:tc>
        <w:tc>
          <w:tcPr>
            <w:tcW w:w="1417" w:type="dxa"/>
          </w:tcPr>
          <w:p w14:paraId="3186C588" w14:textId="2B547151" w:rsidR="00951F04" w:rsidRPr="009B437F" w:rsidRDefault="00DF0136" w:rsidP="002D280F">
            <w:pPr>
              <w:pStyle w:val="NoSpacing"/>
              <w:jc w:val="center"/>
              <w:rPr>
                <w:rFonts w:cstheme="minorHAnsi"/>
              </w:rPr>
            </w:pPr>
            <w:r w:rsidRPr="009B437F">
              <w:rPr>
                <w:rFonts w:cstheme="minorHAnsi"/>
              </w:rPr>
              <w:t>G – 1</w:t>
            </w:r>
            <w:r w:rsidR="002D280F" w:rsidRPr="009B437F">
              <w:rPr>
                <w:rFonts w:cstheme="minorHAnsi"/>
              </w:rPr>
              <w:t>.</w:t>
            </w:r>
          </w:p>
        </w:tc>
        <w:tc>
          <w:tcPr>
            <w:tcW w:w="2127" w:type="dxa"/>
          </w:tcPr>
          <w:p w14:paraId="6A69805B" w14:textId="32781EB1" w:rsidR="00DF0136" w:rsidRPr="009B437F" w:rsidRDefault="00DF0136" w:rsidP="000A17D3">
            <w:pPr>
              <w:jc w:val="center"/>
            </w:pPr>
            <w:r w:rsidRPr="009B437F">
              <w:t>Pass/Fail</w:t>
            </w:r>
          </w:p>
          <w:p w14:paraId="3DFC2ECC" w14:textId="075FD56B" w:rsidR="00DF0136" w:rsidRPr="009B437F" w:rsidRDefault="00DF0136" w:rsidP="002D280F">
            <w:pPr>
              <w:rPr>
                <w:b/>
                <w:bCs/>
              </w:rPr>
            </w:pPr>
          </w:p>
        </w:tc>
      </w:tr>
      <w:tr w:rsidR="00DF0136" w:rsidRPr="00AE1207" w14:paraId="40CAEEFC" w14:textId="77777777" w:rsidTr="2E407347">
        <w:trPr>
          <w:jc w:val="center"/>
        </w:trPr>
        <w:tc>
          <w:tcPr>
            <w:tcW w:w="4395" w:type="dxa"/>
          </w:tcPr>
          <w:p w14:paraId="598EBFF1" w14:textId="77777777" w:rsidR="00DF0136" w:rsidRPr="009B437F" w:rsidRDefault="00DF0136" w:rsidP="000A17D3">
            <w:pPr>
              <w:rPr>
                <w:rFonts w:cstheme="minorHAnsi"/>
                <w:b/>
              </w:rPr>
            </w:pPr>
          </w:p>
          <w:p w14:paraId="54665FB5" w14:textId="600BD11A" w:rsidR="00DF0136" w:rsidRPr="009B437F" w:rsidRDefault="00DF0136" w:rsidP="000A17D3">
            <w:pPr>
              <w:rPr>
                <w:rFonts w:cstheme="minorHAnsi"/>
                <w:b/>
              </w:rPr>
            </w:pPr>
            <w:r w:rsidRPr="009B437F">
              <w:rPr>
                <w:rFonts w:cstheme="minorHAnsi"/>
                <w:b/>
              </w:rPr>
              <w:t xml:space="preserve">H – </w:t>
            </w:r>
            <w:r w:rsidR="00EA3AD2" w:rsidRPr="009B437F">
              <w:rPr>
                <w:rFonts w:cstheme="minorHAnsi"/>
                <w:b/>
              </w:rPr>
              <w:t>Alumasc Installe</w:t>
            </w:r>
            <w:r w:rsidR="00EA3AD2" w:rsidRPr="009B437F">
              <w:rPr>
                <w:rFonts w:cstheme="minorHAnsi"/>
                <w:b/>
              </w:rPr>
              <w:t>r &amp; Site Visit</w:t>
            </w:r>
          </w:p>
          <w:p w14:paraId="0D4CDB4E" w14:textId="77777777" w:rsidR="00DF0136" w:rsidRPr="009B437F" w:rsidRDefault="00DF0136" w:rsidP="000A17D3">
            <w:pPr>
              <w:rPr>
                <w:rFonts w:cstheme="minorHAnsi"/>
                <w:b/>
              </w:rPr>
            </w:pPr>
          </w:p>
        </w:tc>
        <w:tc>
          <w:tcPr>
            <w:tcW w:w="1417" w:type="dxa"/>
          </w:tcPr>
          <w:p w14:paraId="2510B7A1" w14:textId="77777777" w:rsidR="00DF0136" w:rsidRPr="009B437F" w:rsidRDefault="00DF0136" w:rsidP="000A17D3">
            <w:pPr>
              <w:pStyle w:val="NoSpacing"/>
              <w:jc w:val="center"/>
            </w:pPr>
            <w:r w:rsidRPr="009B437F">
              <w:t>H – 1.</w:t>
            </w:r>
          </w:p>
          <w:p w14:paraId="29BFA19F" w14:textId="7AF27B68" w:rsidR="00DF0136" w:rsidRPr="009B437F" w:rsidRDefault="00DF0136" w:rsidP="00EA3AD2">
            <w:pPr>
              <w:pStyle w:val="NoSpacing"/>
              <w:jc w:val="center"/>
            </w:pPr>
            <w:r w:rsidRPr="009B437F">
              <w:t>H – 2.</w:t>
            </w:r>
          </w:p>
        </w:tc>
        <w:tc>
          <w:tcPr>
            <w:tcW w:w="2127" w:type="dxa"/>
          </w:tcPr>
          <w:p w14:paraId="55375FDD" w14:textId="77777777" w:rsidR="006F5ABD" w:rsidRPr="009B437F" w:rsidRDefault="006F5ABD" w:rsidP="006F5ABD">
            <w:pPr>
              <w:jc w:val="center"/>
            </w:pPr>
            <w:r w:rsidRPr="009B437F">
              <w:t>Pass/Fail</w:t>
            </w:r>
          </w:p>
          <w:p w14:paraId="3AB159B3" w14:textId="17F27260" w:rsidR="00DF0136" w:rsidRPr="009B437F" w:rsidRDefault="00EA3AD2" w:rsidP="00EA3AD2">
            <w:pPr>
              <w:jc w:val="center"/>
            </w:pPr>
            <w:r w:rsidRPr="009B437F">
              <w:t>Pass/Fail</w:t>
            </w:r>
          </w:p>
        </w:tc>
      </w:tr>
      <w:tr w:rsidR="00DF0136" w:rsidRPr="00AE1207" w14:paraId="4CFE0D95" w14:textId="77777777" w:rsidTr="2E407347">
        <w:trPr>
          <w:jc w:val="center"/>
        </w:trPr>
        <w:tc>
          <w:tcPr>
            <w:tcW w:w="4395" w:type="dxa"/>
            <w:tcBorders>
              <w:bottom w:val="single" w:sz="4" w:space="0" w:color="auto"/>
            </w:tcBorders>
          </w:tcPr>
          <w:p w14:paraId="5BF8670D" w14:textId="77777777" w:rsidR="00DF0136" w:rsidRPr="009B437F" w:rsidRDefault="00DF0136" w:rsidP="000A17D3">
            <w:pPr>
              <w:rPr>
                <w:rFonts w:cstheme="minorHAnsi"/>
                <w:b/>
              </w:rPr>
            </w:pPr>
          </w:p>
          <w:p w14:paraId="42EBADBB" w14:textId="56B72220" w:rsidR="00DF0136" w:rsidRPr="009B437F" w:rsidRDefault="00DF0136" w:rsidP="000A17D3">
            <w:pPr>
              <w:rPr>
                <w:rFonts w:cstheme="minorHAnsi"/>
                <w:b/>
              </w:rPr>
            </w:pPr>
            <w:r w:rsidRPr="009B437F">
              <w:rPr>
                <w:rFonts w:cstheme="minorHAnsi"/>
                <w:b/>
              </w:rPr>
              <w:t xml:space="preserve">I – </w:t>
            </w:r>
            <w:r w:rsidR="00EA3AD2" w:rsidRPr="009B437F">
              <w:rPr>
                <w:rFonts w:cstheme="minorHAnsi"/>
                <w:b/>
              </w:rPr>
              <w:t>Experience</w:t>
            </w:r>
          </w:p>
        </w:tc>
        <w:tc>
          <w:tcPr>
            <w:tcW w:w="1417" w:type="dxa"/>
          </w:tcPr>
          <w:p w14:paraId="1051DD77" w14:textId="77777777" w:rsidR="00DF0136" w:rsidRPr="009B437F" w:rsidRDefault="00DF0136" w:rsidP="000A17D3">
            <w:pPr>
              <w:pStyle w:val="NoSpacing"/>
              <w:jc w:val="center"/>
            </w:pPr>
            <w:r w:rsidRPr="009B437F">
              <w:t>I – 1.</w:t>
            </w:r>
          </w:p>
          <w:p w14:paraId="69BC9DFE" w14:textId="73AEC032" w:rsidR="00DF0136" w:rsidRPr="009B437F" w:rsidRDefault="00DF0136" w:rsidP="000A17D3">
            <w:pPr>
              <w:pStyle w:val="NoSpacing"/>
              <w:jc w:val="center"/>
            </w:pPr>
          </w:p>
        </w:tc>
        <w:tc>
          <w:tcPr>
            <w:tcW w:w="2127" w:type="dxa"/>
            <w:vAlign w:val="center"/>
          </w:tcPr>
          <w:p w14:paraId="630281AE" w14:textId="4C770B82" w:rsidR="00DF0136" w:rsidRPr="009B437F" w:rsidRDefault="00EA3AD2" w:rsidP="000A17D3">
            <w:pPr>
              <w:jc w:val="center"/>
              <w:rPr>
                <w:b/>
              </w:rPr>
            </w:pPr>
            <w:r w:rsidRPr="009B437F">
              <w:rPr>
                <w:b/>
              </w:rPr>
              <w:t>10</w:t>
            </w:r>
            <w:r w:rsidR="00DF0136" w:rsidRPr="009B437F">
              <w:rPr>
                <w:b/>
              </w:rPr>
              <w:t>%</w:t>
            </w:r>
          </w:p>
          <w:p w14:paraId="66830FB2" w14:textId="72F645B3" w:rsidR="00DF0136" w:rsidRPr="009B437F" w:rsidRDefault="00DF0136" w:rsidP="000A17D3">
            <w:pPr>
              <w:jc w:val="center"/>
              <w:rPr>
                <w:b/>
              </w:rPr>
            </w:pPr>
          </w:p>
        </w:tc>
      </w:tr>
      <w:tr w:rsidR="00DF0136" w:rsidRPr="00AE1207" w14:paraId="123BE41A" w14:textId="77777777" w:rsidTr="2E407347">
        <w:trPr>
          <w:jc w:val="center"/>
        </w:trPr>
        <w:tc>
          <w:tcPr>
            <w:tcW w:w="4395" w:type="dxa"/>
            <w:tcBorders>
              <w:bottom w:val="single" w:sz="4" w:space="0" w:color="auto"/>
            </w:tcBorders>
          </w:tcPr>
          <w:p w14:paraId="303230E0" w14:textId="5AEAC02B" w:rsidR="00DF0136" w:rsidRPr="009B437F" w:rsidRDefault="00DF0136" w:rsidP="000A17D3">
            <w:pPr>
              <w:rPr>
                <w:rFonts w:cstheme="minorHAnsi"/>
                <w:b/>
              </w:rPr>
            </w:pPr>
            <w:r w:rsidRPr="009B437F">
              <w:rPr>
                <w:rFonts w:cstheme="minorHAnsi"/>
                <w:b/>
              </w:rPr>
              <w:t xml:space="preserve">J – </w:t>
            </w:r>
            <w:r w:rsidR="00EA3AD2" w:rsidRPr="009B437F">
              <w:rPr>
                <w:rFonts w:cstheme="minorHAnsi"/>
                <w:b/>
              </w:rPr>
              <w:t>Quality Assurance</w:t>
            </w:r>
          </w:p>
        </w:tc>
        <w:tc>
          <w:tcPr>
            <w:tcW w:w="1417" w:type="dxa"/>
          </w:tcPr>
          <w:p w14:paraId="1089C0C4" w14:textId="555932AD" w:rsidR="00DF0136" w:rsidRPr="009B437F" w:rsidRDefault="00DF0136" w:rsidP="00EA3AD2">
            <w:pPr>
              <w:pStyle w:val="NoSpacing"/>
              <w:jc w:val="center"/>
            </w:pPr>
            <w:r w:rsidRPr="009B437F">
              <w:t>J – 1.</w:t>
            </w:r>
          </w:p>
        </w:tc>
        <w:tc>
          <w:tcPr>
            <w:tcW w:w="2127" w:type="dxa"/>
            <w:vAlign w:val="center"/>
          </w:tcPr>
          <w:p w14:paraId="2ADA42A8" w14:textId="521B413C" w:rsidR="00DF0136" w:rsidRPr="009B437F" w:rsidRDefault="00EA3AD2" w:rsidP="00EA3AD2">
            <w:pPr>
              <w:jc w:val="center"/>
              <w:rPr>
                <w:b/>
              </w:rPr>
            </w:pPr>
            <w:r w:rsidRPr="009B437F">
              <w:rPr>
                <w:b/>
              </w:rPr>
              <w:t>10</w:t>
            </w:r>
            <w:r w:rsidR="00DF0136" w:rsidRPr="009B437F">
              <w:rPr>
                <w:b/>
              </w:rPr>
              <w:t>%</w:t>
            </w:r>
          </w:p>
        </w:tc>
      </w:tr>
      <w:tr w:rsidR="00EA3AD2" w:rsidRPr="00AE1207" w14:paraId="6A1EF531" w14:textId="77777777" w:rsidTr="2E407347">
        <w:trPr>
          <w:jc w:val="center"/>
        </w:trPr>
        <w:tc>
          <w:tcPr>
            <w:tcW w:w="4395" w:type="dxa"/>
            <w:tcBorders>
              <w:bottom w:val="single" w:sz="4" w:space="0" w:color="auto"/>
            </w:tcBorders>
          </w:tcPr>
          <w:p w14:paraId="2C32077E" w14:textId="0379F987" w:rsidR="00EA3AD2" w:rsidRPr="009B437F" w:rsidRDefault="00EA3AD2" w:rsidP="000A17D3">
            <w:pPr>
              <w:rPr>
                <w:rFonts w:cstheme="minorHAnsi"/>
                <w:b/>
              </w:rPr>
            </w:pPr>
            <w:r w:rsidRPr="009B437F">
              <w:rPr>
                <w:rFonts w:cstheme="minorHAnsi"/>
                <w:b/>
              </w:rPr>
              <w:t>K – Site Management</w:t>
            </w:r>
          </w:p>
        </w:tc>
        <w:tc>
          <w:tcPr>
            <w:tcW w:w="1417" w:type="dxa"/>
          </w:tcPr>
          <w:p w14:paraId="16562C8A" w14:textId="0FB1376D" w:rsidR="00EA3AD2" w:rsidRPr="009B437F" w:rsidRDefault="00EA3AD2" w:rsidP="000A17D3">
            <w:pPr>
              <w:pStyle w:val="NoSpacing"/>
              <w:jc w:val="center"/>
            </w:pPr>
            <w:r w:rsidRPr="009B437F">
              <w:t>K-1.</w:t>
            </w:r>
          </w:p>
        </w:tc>
        <w:tc>
          <w:tcPr>
            <w:tcW w:w="2127" w:type="dxa"/>
            <w:vAlign w:val="center"/>
          </w:tcPr>
          <w:p w14:paraId="02F773B7" w14:textId="437F6BF5" w:rsidR="00EA3AD2" w:rsidRPr="009B437F" w:rsidRDefault="00EA3AD2" w:rsidP="008469E6">
            <w:pPr>
              <w:jc w:val="center"/>
              <w:rPr>
                <w:b/>
              </w:rPr>
            </w:pPr>
            <w:r w:rsidRPr="009B437F">
              <w:rPr>
                <w:b/>
              </w:rPr>
              <w:t>10%</w:t>
            </w:r>
          </w:p>
        </w:tc>
      </w:tr>
      <w:tr w:rsidR="00DF0136" w:rsidRPr="00AE1207" w14:paraId="4972B85B" w14:textId="77777777" w:rsidTr="2E407347">
        <w:trPr>
          <w:jc w:val="center"/>
        </w:trPr>
        <w:tc>
          <w:tcPr>
            <w:tcW w:w="4395" w:type="dxa"/>
            <w:tcBorders>
              <w:left w:val="single" w:sz="4" w:space="0" w:color="BFBFBF" w:themeColor="background1" w:themeShade="BF"/>
              <w:bottom w:val="single" w:sz="4" w:space="0" w:color="BFBFBF" w:themeColor="background1" w:themeShade="BF"/>
            </w:tcBorders>
          </w:tcPr>
          <w:p w14:paraId="495BF8E0" w14:textId="26E5411A" w:rsidR="00DF0136" w:rsidRPr="009B437F" w:rsidRDefault="00DF0136" w:rsidP="004F053A">
            <w:pPr>
              <w:rPr>
                <w:rFonts w:cstheme="minorHAnsi"/>
                <w:b/>
              </w:rPr>
            </w:pPr>
          </w:p>
        </w:tc>
        <w:tc>
          <w:tcPr>
            <w:tcW w:w="1417" w:type="dxa"/>
          </w:tcPr>
          <w:p w14:paraId="68678ADB" w14:textId="318E0C9D" w:rsidR="00DF0136" w:rsidRPr="009B437F" w:rsidRDefault="00DF0136" w:rsidP="004F053A">
            <w:pPr>
              <w:jc w:val="center"/>
              <w:rPr>
                <w:rFonts w:cstheme="minorHAnsi"/>
                <w:b/>
                <w:bCs/>
              </w:rPr>
            </w:pPr>
            <w:r w:rsidRPr="009B437F">
              <w:rPr>
                <w:rFonts w:cstheme="minorHAnsi"/>
                <w:b/>
                <w:bCs/>
              </w:rPr>
              <w:t>Total</w:t>
            </w:r>
          </w:p>
        </w:tc>
        <w:tc>
          <w:tcPr>
            <w:tcW w:w="2127" w:type="dxa"/>
          </w:tcPr>
          <w:p w14:paraId="24115EE8" w14:textId="50220007" w:rsidR="00DF0136" w:rsidRPr="009B437F" w:rsidRDefault="009B437F" w:rsidP="004F053A">
            <w:pPr>
              <w:jc w:val="center"/>
              <w:rPr>
                <w:b/>
              </w:rPr>
            </w:pPr>
            <w:r w:rsidRPr="009B437F">
              <w:rPr>
                <w:b/>
              </w:rPr>
              <w:t>70/30%</w:t>
            </w:r>
          </w:p>
        </w:tc>
      </w:tr>
    </w:tbl>
    <w:p w14:paraId="28CA8677" w14:textId="136A07B9" w:rsidR="00967402" w:rsidRPr="00AE1207" w:rsidRDefault="00947AEE" w:rsidP="00A23755">
      <w:pPr>
        <w:jc w:val="right"/>
        <w:rPr>
          <w:rFonts w:eastAsiaTheme="majorEastAsia"/>
          <w:sz w:val="20"/>
          <w:szCs w:val="20"/>
        </w:rPr>
      </w:pPr>
      <w:r w:rsidRPr="00AE1207">
        <w:rPr>
          <w:rFonts w:eastAsiaTheme="majorEastAsia"/>
          <w:sz w:val="20"/>
          <w:szCs w:val="20"/>
        </w:rPr>
        <w:t>Table 4 - Evaluation Questions</w:t>
      </w:r>
    </w:p>
    <w:p w14:paraId="56C23611" w14:textId="3E49BEB3" w:rsidR="00366023" w:rsidRPr="00AE1207" w:rsidRDefault="00281861" w:rsidP="00612CBF">
      <w:pPr>
        <w:pStyle w:val="Heading2"/>
        <w:numPr>
          <w:ilvl w:val="1"/>
          <w:numId w:val="1"/>
        </w:numPr>
        <w:spacing w:line="360" w:lineRule="auto"/>
        <w:rPr>
          <w:color w:val="1F4E79" w:themeColor="accent5" w:themeShade="80"/>
        </w:rPr>
      </w:pPr>
      <w:bookmarkStart w:id="29" w:name="_Toc1040621080"/>
      <w:r w:rsidRPr="529FEA48">
        <w:rPr>
          <w:color w:val="1F4E79" w:themeColor="accent5" w:themeShade="80"/>
        </w:rPr>
        <w:t>Tender Evaluation Process</w:t>
      </w:r>
      <w:bookmarkEnd w:id="29"/>
    </w:p>
    <w:p w14:paraId="5D84970F" w14:textId="61409F6B" w:rsidR="0033390E" w:rsidRPr="00AE1207" w:rsidRDefault="0033390E" w:rsidP="0033390E">
      <w:pPr>
        <w:rPr>
          <w:rFonts w:eastAsiaTheme="majorEastAsia"/>
        </w:rPr>
      </w:pPr>
      <w:r w:rsidRPr="00AE1207">
        <w:rPr>
          <w:rFonts w:eastAsiaTheme="majorEastAsia"/>
        </w:rPr>
        <w:t xml:space="preserve">The submitted Tenders will be subject to a </w:t>
      </w:r>
      <w:r w:rsidR="00D865ED" w:rsidRPr="00AE1207">
        <w:rPr>
          <w:rFonts w:eastAsiaTheme="majorEastAsia"/>
        </w:rPr>
        <w:t>three</w:t>
      </w:r>
      <w:r w:rsidRPr="00AE1207">
        <w:rPr>
          <w:rFonts w:eastAsiaTheme="majorEastAsia"/>
        </w:rPr>
        <w:t>-part evaluation process at Tender Evaluation Stage.</w:t>
      </w:r>
    </w:p>
    <w:p w14:paraId="3F19A69A" w14:textId="77777777" w:rsidR="002A43DA" w:rsidRPr="00AE1207" w:rsidRDefault="002A43DA" w:rsidP="00612CBF">
      <w:pPr>
        <w:pStyle w:val="Heading3"/>
        <w:numPr>
          <w:ilvl w:val="2"/>
          <w:numId w:val="1"/>
        </w:numPr>
        <w:spacing w:line="360" w:lineRule="auto"/>
        <w:rPr>
          <w:color w:val="1F4E79" w:themeColor="accent5" w:themeShade="80"/>
        </w:rPr>
      </w:pPr>
      <w:bookmarkStart w:id="30" w:name="_Toc2025033885"/>
      <w:r w:rsidRPr="529FEA48">
        <w:rPr>
          <w:color w:val="1F4E79" w:themeColor="accent5" w:themeShade="80"/>
        </w:rPr>
        <w:t>Part One – Initial Screening Assessment</w:t>
      </w:r>
      <w:bookmarkEnd w:id="30"/>
    </w:p>
    <w:p w14:paraId="29929298" w14:textId="77777777" w:rsidR="00B464C9" w:rsidRPr="00AE1207" w:rsidRDefault="00B464C9" w:rsidP="00B464C9">
      <w:pPr>
        <w:ind w:left="720"/>
        <w:rPr>
          <w:rFonts w:eastAsiaTheme="majorEastAsia"/>
        </w:rPr>
      </w:pPr>
      <w:r w:rsidRPr="00AE1207">
        <w:rPr>
          <w:rFonts w:eastAsiaTheme="majorEastAsia"/>
        </w:rPr>
        <w:t>Tenders will be subject to an initial screening assessment to confirm:</w:t>
      </w:r>
    </w:p>
    <w:p w14:paraId="050DBAEF" w14:textId="0B7F60E6" w:rsidR="00B464C9" w:rsidRPr="00AE1207" w:rsidRDefault="00B464C9" w:rsidP="00B464C9">
      <w:pPr>
        <w:pStyle w:val="ListParagraph"/>
        <w:numPr>
          <w:ilvl w:val="0"/>
          <w:numId w:val="8"/>
        </w:numPr>
        <w:rPr>
          <w:rFonts w:eastAsiaTheme="majorEastAsia"/>
        </w:rPr>
      </w:pPr>
      <w:r w:rsidRPr="00AE1207">
        <w:rPr>
          <w:rFonts w:eastAsiaTheme="majorEastAsia"/>
        </w:rPr>
        <w:t>the Tender has been submitted on time, is completed correctly, is materially complete and meets the requirements of the invitation documents;</w:t>
      </w:r>
    </w:p>
    <w:p w14:paraId="7AC904EA" w14:textId="1DF5BE76" w:rsidR="00B464C9" w:rsidRPr="00AE1207" w:rsidRDefault="00B464C9" w:rsidP="00B464C9">
      <w:pPr>
        <w:pStyle w:val="ListParagraph"/>
        <w:numPr>
          <w:ilvl w:val="0"/>
          <w:numId w:val="8"/>
        </w:numPr>
        <w:rPr>
          <w:rFonts w:eastAsiaTheme="majorEastAsia"/>
        </w:rPr>
      </w:pPr>
      <w:r w:rsidRPr="00AE1207">
        <w:rPr>
          <w:rFonts w:eastAsiaTheme="majorEastAsia"/>
        </w:rPr>
        <w:t>the Tender is sufficiently complete to enable it to be evaluated in accordance with the tender specification; and</w:t>
      </w:r>
    </w:p>
    <w:p w14:paraId="3226D13F" w14:textId="289C17F6" w:rsidR="002A43DA" w:rsidRPr="00AE1207" w:rsidRDefault="00B464C9" w:rsidP="00B464C9">
      <w:pPr>
        <w:pStyle w:val="ListParagraph"/>
        <w:numPr>
          <w:ilvl w:val="0"/>
          <w:numId w:val="8"/>
        </w:numPr>
        <w:rPr>
          <w:rFonts w:eastAsiaTheme="majorEastAsia"/>
        </w:rPr>
      </w:pPr>
      <w:r w:rsidRPr="00AE1207">
        <w:rPr>
          <w:rFonts w:eastAsiaTheme="majorEastAsia"/>
        </w:rPr>
        <w:lastRenderedPageBreak/>
        <w:t>The Tenderer has not contravened any of their terms and conditions of the tender process.</w:t>
      </w:r>
    </w:p>
    <w:p w14:paraId="553DA567" w14:textId="77777777" w:rsidR="00B464C9" w:rsidRPr="00AE1207" w:rsidRDefault="00B464C9" w:rsidP="00B464C9">
      <w:pPr>
        <w:pStyle w:val="ListParagraph"/>
        <w:ind w:left="1440"/>
        <w:rPr>
          <w:rFonts w:eastAsiaTheme="majorEastAsia"/>
        </w:rPr>
      </w:pPr>
    </w:p>
    <w:p w14:paraId="23B0C9BF" w14:textId="77777777" w:rsidR="00C71148" w:rsidRPr="00AE1207" w:rsidRDefault="00C71148" w:rsidP="00612CBF">
      <w:pPr>
        <w:pStyle w:val="Heading3"/>
        <w:numPr>
          <w:ilvl w:val="2"/>
          <w:numId w:val="1"/>
        </w:numPr>
        <w:spacing w:line="360" w:lineRule="auto"/>
        <w:rPr>
          <w:color w:val="1F4E79" w:themeColor="accent5" w:themeShade="80"/>
        </w:rPr>
      </w:pPr>
      <w:bookmarkStart w:id="31" w:name="_Toc613274365"/>
      <w:r w:rsidRPr="529FEA48">
        <w:rPr>
          <w:color w:val="1F4E79" w:themeColor="accent5" w:themeShade="80"/>
        </w:rPr>
        <w:t>Part Two – Qualification Pass/Fail Questions</w:t>
      </w:r>
      <w:bookmarkEnd w:id="31"/>
    </w:p>
    <w:p w14:paraId="56E5CAB6" w14:textId="7C5E6A9E" w:rsidR="0099235D" w:rsidRPr="00AE1207" w:rsidRDefault="0099235D" w:rsidP="0099235D">
      <w:pPr>
        <w:ind w:left="720"/>
        <w:rPr>
          <w:rFonts w:eastAsiaTheme="majorEastAsia"/>
        </w:rPr>
      </w:pPr>
      <w:r w:rsidRPr="00AE1207">
        <w:rPr>
          <w:rFonts w:eastAsiaTheme="majorEastAsia"/>
        </w:rPr>
        <w:t xml:space="preserve">If a Tenderer fails on any of the Qualification ‘Pass/Fail’ questions as set out in Table </w:t>
      </w:r>
      <w:r w:rsidR="00E65C6E" w:rsidRPr="00AE1207">
        <w:rPr>
          <w:rFonts w:eastAsiaTheme="majorEastAsia"/>
        </w:rPr>
        <w:t>3</w:t>
      </w:r>
      <w:r w:rsidR="00090249" w:rsidRPr="00AE1207">
        <w:rPr>
          <w:rFonts w:eastAsiaTheme="majorEastAsia"/>
        </w:rPr>
        <w:t xml:space="preserve"> - Foundation Questions</w:t>
      </w:r>
      <w:r w:rsidRPr="00AE1207">
        <w:rPr>
          <w:rFonts w:eastAsiaTheme="majorEastAsia"/>
        </w:rPr>
        <w:t xml:space="preserve">, </w:t>
      </w:r>
      <w:r w:rsidR="00CD0C1B" w:rsidRPr="00AE1207">
        <w:rPr>
          <w:rFonts w:eastAsiaTheme="majorEastAsia"/>
        </w:rPr>
        <w:t xml:space="preserve">Barcud Shared Services </w:t>
      </w:r>
      <w:r w:rsidRPr="00AE1207">
        <w:rPr>
          <w:rFonts w:eastAsiaTheme="majorEastAsia"/>
        </w:rPr>
        <w:t xml:space="preserve">will disqualify the Tenderer at this stage and will not proceed to evaluate the Quality or Price submission. </w:t>
      </w:r>
      <w:r w:rsidR="00CD0C1B" w:rsidRPr="00AE1207">
        <w:rPr>
          <w:rFonts w:eastAsiaTheme="majorEastAsia"/>
        </w:rPr>
        <w:t xml:space="preserve">Barcud Shared Services </w:t>
      </w:r>
      <w:r w:rsidRPr="00AE1207">
        <w:rPr>
          <w:rFonts w:eastAsiaTheme="majorEastAsia"/>
        </w:rPr>
        <w:t xml:space="preserve">reserves the right to seek clarification from the Tenderer if any answer to the ‘Pass/Fail’ questions is not clear. </w:t>
      </w:r>
    </w:p>
    <w:p w14:paraId="64ABBA0B" w14:textId="085BD299" w:rsidR="002A43DA" w:rsidRPr="00AE1207" w:rsidRDefault="0099235D" w:rsidP="0099235D">
      <w:pPr>
        <w:ind w:left="720"/>
        <w:rPr>
          <w:rFonts w:eastAsiaTheme="majorEastAsia"/>
        </w:rPr>
      </w:pPr>
      <w:r w:rsidRPr="00AE1207">
        <w:rPr>
          <w:rFonts w:eastAsiaTheme="majorEastAsia"/>
        </w:rPr>
        <w:t>Tenderers must be aware that if they fail any of the ‘Pass/Fail’ questions then their bid will be rejected and they will not proceed further in the tender process.</w:t>
      </w:r>
    </w:p>
    <w:p w14:paraId="4A4CD116" w14:textId="462BEAEB" w:rsidR="00F76581" w:rsidRPr="00AE1207" w:rsidRDefault="00F76581" w:rsidP="00612CBF">
      <w:pPr>
        <w:pStyle w:val="Heading3"/>
        <w:numPr>
          <w:ilvl w:val="2"/>
          <w:numId w:val="1"/>
        </w:numPr>
        <w:spacing w:line="360" w:lineRule="auto"/>
        <w:rPr>
          <w:color w:val="1F4E79" w:themeColor="accent5" w:themeShade="80"/>
        </w:rPr>
      </w:pPr>
      <w:bookmarkStart w:id="32" w:name="_Toc33458453"/>
      <w:r w:rsidRPr="529FEA48">
        <w:rPr>
          <w:color w:val="1F4E79" w:themeColor="accent5" w:themeShade="80"/>
        </w:rPr>
        <w:t>‘Self-cleaning’</w:t>
      </w:r>
      <w:bookmarkEnd w:id="32"/>
    </w:p>
    <w:p w14:paraId="4C1BBAFE" w14:textId="77777777" w:rsidR="00BE0CDD" w:rsidRPr="00AE1207" w:rsidRDefault="00BE0CDD" w:rsidP="00BE0CDD">
      <w:pPr>
        <w:ind w:left="720"/>
        <w:rPr>
          <w:rFonts w:eastAsiaTheme="majorEastAsia"/>
        </w:rPr>
      </w:pPr>
      <w:r w:rsidRPr="00AE1207">
        <w:rPr>
          <w:rFonts w:eastAsiaTheme="majorEastAsia"/>
        </w:rPr>
        <w:t xml:space="preserve">Any Tenderer that answers a question of the Qualification Pass/Fail Questions that would constitute a ‘Fail’ should provide sufficient evidence, in a separate appendix, that provides a summary of the circumstances and any remedial action that has taken place subsequently and effectively “self-cleans” the situation referred to in that question. </w:t>
      </w:r>
    </w:p>
    <w:p w14:paraId="05F01986" w14:textId="50061747" w:rsidR="00BE0CDD" w:rsidRPr="00AE1207" w:rsidRDefault="00BE0CDD" w:rsidP="00BE0CDD">
      <w:pPr>
        <w:ind w:left="720"/>
        <w:rPr>
          <w:rFonts w:eastAsiaTheme="majorEastAsia"/>
        </w:rPr>
      </w:pPr>
      <w:r w:rsidRPr="00AE1207">
        <w:rPr>
          <w:rFonts w:eastAsiaTheme="majorEastAsia"/>
        </w:rPr>
        <w:t xml:space="preserve">The Tenderer </w:t>
      </w:r>
      <w:proofErr w:type="gramStart"/>
      <w:r w:rsidRPr="00AE1207">
        <w:rPr>
          <w:rFonts w:eastAsiaTheme="majorEastAsia"/>
        </w:rPr>
        <w:t>has to</w:t>
      </w:r>
      <w:proofErr w:type="gramEnd"/>
      <w:r w:rsidRPr="00AE1207">
        <w:rPr>
          <w:rFonts w:eastAsiaTheme="majorEastAsia"/>
        </w:rPr>
        <w:t xml:space="preserve"> demonstrate it has taken such remedial action, to the satisfaction of </w:t>
      </w:r>
      <w:r w:rsidR="00CD0C1B" w:rsidRPr="00AE1207">
        <w:rPr>
          <w:rFonts w:eastAsiaTheme="majorEastAsia"/>
        </w:rPr>
        <w:t>Barcud Shared Services</w:t>
      </w:r>
      <w:r w:rsidRPr="00AE1207">
        <w:rPr>
          <w:rFonts w:eastAsiaTheme="majorEastAsia"/>
        </w:rPr>
        <w:t>, in each case.</w:t>
      </w:r>
    </w:p>
    <w:p w14:paraId="6473926B" w14:textId="3BB0DF4C" w:rsidR="00BE0CDD" w:rsidRPr="00AE1207" w:rsidRDefault="00BE0CDD" w:rsidP="00BE0CDD">
      <w:pPr>
        <w:ind w:left="720"/>
        <w:rPr>
          <w:rFonts w:eastAsiaTheme="majorEastAsia"/>
        </w:rPr>
      </w:pPr>
      <w:r w:rsidRPr="00AE1207">
        <w:rPr>
          <w:rFonts w:eastAsiaTheme="majorEastAsia"/>
        </w:rPr>
        <w:t xml:space="preserve">If such evidence is considered by </w:t>
      </w:r>
      <w:r w:rsidR="00CD0C1B" w:rsidRPr="00AE1207">
        <w:rPr>
          <w:rFonts w:eastAsiaTheme="majorEastAsia"/>
        </w:rPr>
        <w:t xml:space="preserve">Barcud Shared Services </w:t>
      </w:r>
      <w:r w:rsidRPr="00AE1207">
        <w:rPr>
          <w:rFonts w:eastAsiaTheme="majorEastAsia"/>
        </w:rPr>
        <w:t>(whose decision will be final) as sufficient, the Tenderer concerned shall be allowed to continue in the process.</w:t>
      </w:r>
    </w:p>
    <w:p w14:paraId="40C5109A" w14:textId="77777777" w:rsidR="00BE0CDD" w:rsidRPr="00AE1207" w:rsidRDefault="00BE0CDD" w:rsidP="00BE0CDD">
      <w:pPr>
        <w:ind w:left="720"/>
        <w:rPr>
          <w:rFonts w:eastAsiaTheme="majorEastAsia"/>
        </w:rPr>
      </w:pPr>
      <w:proofErr w:type="gramStart"/>
      <w:r w:rsidRPr="00AE1207">
        <w:rPr>
          <w:rFonts w:eastAsiaTheme="majorEastAsia"/>
        </w:rPr>
        <w:t>In order for</w:t>
      </w:r>
      <w:proofErr w:type="gramEnd"/>
      <w:r w:rsidRPr="00AE1207">
        <w:rPr>
          <w:rFonts w:eastAsiaTheme="majorEastAsia"/>
        </w:rPr>
        <w:t xml:space="preserve"> the evidence referred to above to be sufficient the Tenderer shall, as a minimum, prove that it has:</w:t>
      </w:r>
    </w:p>
    <w:p w14:paraId="631AB5D7" w14:textId="01E1A3AF" w:rsidR="00BE0CDD" w:rsidRPr="00AE1207" w:rsidRDefault="00BE0CDD" w:rsidP="00BE0CDD">
      <w:pPr>
        <w:pStyle w:val="ListParagraph"/>
        <w:numPr>
          <w:ilvl w:val="0"/>
          <w:numId w:val="10"/>
        </w:numPr>
        <w:rPr>
          <w:rFonts w:eastAsiaTheme="majorEastAsia"/>
        </w:rPr>
      </w:pPr>
      <w:r w:rsidRPr="00AE1207">
        <w:rPr>
          <w:rFonts w:eastAsiaTheme="majorEastAsia"/>
        </w:rPr>
        <w:t xml:space="preserve">Provided an adequate explanation of the circumstances why they have “failed” and/or any remedial action that has taken place subsequently that effectively “self-cleans” the situation referred to in that question which satisfies </w:t>
      </w:r>
      <w:r w:rsidR="00CD0C1B" w:rsidRPr="00AE1207">
        <w:rPr>
          <w:rFonts w:eastAsiaTheme="majorEastAsia"/>
        </w:rPr>
        <w:t xml:space="preserve">Barcud Shared Services </w:t>
      </w:r>
      <w:r w:rsidRPr="00AE1207">
        <w:rPr>
          <w:rFonts w:eastAsiaTheme="majorEastAsia"/>
        </w:rPr>
        <w:t>that they can proceed further in the process.</w:t>
      </w:r>
    </w:p>
    <w:p w14:paraId="12BEE767" w14:textId="510DC9D6" w:rsidR="00BE0CDD" w:rsidRPr="00AE1207" w:rsidRDefault="00BE0CDD" w:rsidP="00BE0CDD">
      <w:pPr>
        <w:pStyle w:val="ListParagraph"/>
        <w:numPr>
          <w:ilvl w:val="0"/>
          <w:numId w:val="10"/>
        </w:numPr>
        <w:rPr>
          <w:rFonts w:eastAsiaTheme="majorEastAsia"/>
        </w:rPr>
      </w:pPr>
      <w:r w:rsidRPr="00AE1207">
        <w:rPr>
          <w:rFonts w:eastAsiaTheme="majorEastAsia"/>
        </w:rPr>
        <w:t>Paid or undertaken to pay compensation in respect of any damage caused by the criminal offence or misconduct.</w:t>
      </w:r>
    </w:p>
    <w:p w14:paraId="40C01C48" w14:textId="7D33D464" w:rsidR="00BE0CDD" w:rsidRPr="00AE1207" w:rsidRDefault="00BE0CDD" w:rsidP="00BE0CDD">
      <w:pPr>
        <w:pStyle w:val="ListParagraph"/>
        <w:numPr>
          <w:ilvl w:val="0"/>
          <w:numId w:val="10"/>
        </w:numPr>
        <w:rPr>
          <w:rFonts w:eastAsiaTheme="majorEastAsia"/>
        </w:rPr>
      </w:pPr>
      <w:r w:rsidRPr="00AE1207">
        <w:rPr>
          <w:rFonts w:eastAsiaTheme="majorEastAsia"/>
        </w:rPr>
        <w:t>Clarified the facts and circumstances in a comprehensive manner by actively collaborating with the investigating authorities.</w:t>
      </w:r>
    </w:p>
    <w:p w14:paraId="028BF1B0" w14:textId="2FAC8A08" w:rsidR="00BE0CDD" w:rsidRPr="00AE1207" w:rsidRDefault="00BE0CDD" w:rsidP="00BE0CDD">
      <w:pPr>
        <w:pStyle w:val="ListParagraph"/>
        <w:numPr>
          <w:ilvl w:val="0"/>
          <w:numId w:val="10"/>
        </w:numPr>
        <w:rPr>
          <w:rFonts w:eastAsiaTheme="majorEastAsia"/>
        </w:rPr>
      </w:pPr>
      <w:r w:rsidRPr="00AE1207">
        <w:rPr>
          <w:rFonts w:eastAsiaTheme="majorEastAsia"/>
        </w:rPr>
        <w:t>Taken concrete technical, organisational and personnel measures that are appropriate to prevent further criminal offences or misconduct.</w:t>
      </w:r>
    </w:p>
    <w:p w14:paraId="62785081" w14:textId="0FBA1603" w:rsidR="00BE0CDD" w:rsidRPr="00AE1207" w:rsidRDefault="00BE0CDD" w:rsidP="00BE0CDD">
      <w:pPr>
        <w:ind w:left="720"/>
        <w:rPr>
          <w:rFonts w:eastAsiaTheme="majorEastAsia"/>
        </w:rPr>
      </w:pPr>
      <w:r w:rsidRPr="00AE1207">
        <w:rPr>
          <w:rFonts w:eastAsiaTheme="majorEastAsia"/>
        </w:rPr>
        <w:t xml:space="preserve">The measures taken by the Tenderer shall be evaluated </w:t>
      </w:r>
      <w:proofErr w:type="gramStart"/>
      <w:r w:rsidRPr="00AE1207">
        <w:rPr>
          <w:rFonts w:eastAsiaTheme="majorEastAsia"/>
        </w:rPr>
        <w:t>taking into account</w:t>
      </w:r>
      <w:proofErr w:type="gramEnd"/>
      <w:r w:rsidRPr="00AE1207">
        <w:rPr>
          <w:rFonts w:eastAsiaTheme="majorEastAsia"/>
        </w:rPr>
        <w:t xml:space="preserve"> the gravity and particular circumstances of the “</w:t>
      </w:r>
      <w:proofErr w:type="gramStart"/>
      <w:r w:rsidRPr="00AE1207">
        <w:rPr>
          <w:rFonts w:eastAsiaTheme="majorEastAsia"/>
        </w:rPr>
        <w:t>fail</w:t>
      </w:r>
      <w:proofErr w:type="gramEnd"/>
      <w:r w:rsidRPr="00AE1207">
        <w:rPr>
          <w:rFonts w:eastAsiaTheme="majorEastAsia"/>
        </w:rPr>
        <w:t xml:space="preserve">”, criminal offence or misconduct. </w:t>
      </w:r>
    </w:p>
    <w:p w14:paraId="23ED0052" w14:textId="709BF072" w:rsidR="00F76581" w:rsidRPr="00AE1207" w:rsidRDefault="00BE0CDD" w:rsidP="00BE0CDD">
      <w:pPr>
        <w:ind w:left="720"/>
        <w:rPr>
          <w:rFonts w:eastAsiaTheme="majorEastAsia"/>
        </w:rPr>
      </w:pPr>
      <w:r w:rsidRPr="00AE1207">
        <w:rPr>
          <w:rFonts w:eastAsiaTheme="majorEastAsia"/>
        </w:rPr>
        <w:t xml:space="preserve">Where the measures are considered by </w:t>
      </w:r>
      <w:r w:rsidR="00CD0C1B" w:rsidRPr="00AE1207">
        <w:rPr>
          <w:rFonts w:eastAsiaTheme="majorEastAsia"/>
        </w:rPr>
        <w:t xml:space="preserve">Barcud Shared Services </w:t>
      </w:r>
      <w:r w:rsidRPr="00AE1207">
        <w:rPr>
          <w:rFonts w:eastAsiaTheme="majorEastAsia"/>
        </w:rPr>
        <w:t>to be insufficient, the Tenderer shall be given a statement of the reasons for that decision.</w:t>
      </w:r>
    </w:p>
    <w:p w14:paraId="05233361" w14:textId="77777777" w:rsidR="00044344" w:rsidRPr="00AE1207" w:rsidRDefault="00044344" w:rsidP="00612CBF">
      <w:pPr>
        <w:pStyle w:val="Heading3"/>
        <w:numPr>
          <w:ilvl w:val="2"/>
          <w:numId w:val="1"/>
        </w:numPr>
        <w:spacing w:line="360" w:lineRule="auto"/>
        <w:rPr>
          <w:color w:val="1F4E79" w:themeColor="accent5" w:themeShade="80"/>
        </w:rPr>
      </w:pPr>
      <w:bookmarkStart w:id="33" w:name="_Toc713099468"/>
      <w:r w:rsidRPr="529FEA48">
        <w:rPr>
          <w:color w:val="1F4E79" w:themeColor="accent5" w:themeShade="80"/>
        </w:rPr>
        <w:lastRenderedPageBreak/>
        <w:t>Part Three – Quality Evaluation</w:t>
      </w:r>
      <w:bookmarkEnd w:id="33"/>
    </w:p>
    <w:p w14:paraId="2361189F" w14:textId="60F72555" w:rsidR="0069741A" w:rsidRPr="00AE1207" w:rsidRDefault="0069741A" w:rsidP="0069741A">
      <w:pPr>
        <w:ind w:left="720"/>
        <w:rPr>
          <w:rFonts w:eastAsiaTheme="majorEastAsia"/>
        </w:rPr>
      </w:pPr>
      <w:r w:rsidRPr="00AE1207">
        <w:rPr>
          <w:rFonts w:eastAsiaTheme="majorEastAsia"/>
        </w:rPr>
        <w:t xml:space="preserve">Tenderers who successfully ‘Pass’ all ‘Pass/Fail’ Questions, will be subject to a detailed evaluation of the scored “Quality Questions” in accordance with the Award Criteria and weightings as set out in Table </w:t>
      </w:r>
      <w:r w:rsidR="003A28C9" w:rsidRPr="00AE1207">
        <w:rPr>
          <w:rFonts w:eastAsiaTheme="majorEastAsia"/>
        </w:rPr>
        <w:t>4</w:t>
      </w:r>
      <w:r w:rsidR="00090249" w:rsidRPr="00AE1207">
        <w:rPr>
          <w:rFonts w:eastAsiaTheme="majorEastAsia"/>
        </w:rPr>
        <w:t>- Evaluation Questions</w:t>
      </w:r>
      <w:r w:rsidRPr="00AE1207">
        <w:rPr>
          <w:rFonts w:eastAsiaTheme="majorEastAsia"/>
        </w:rPr>
        <w:t>.</w:t>
      </w:r>
    </w:p>
    <w:p w14:paraId="461BA1FF" w14:textId="77777777" w:rsidR="0069741A" w:rsidRPr="00AE1207" w:rsidRDefault="0069741A" w:rsidP="0069741A">
      <w:pPr>
        <w:ind w:left="720"/>
        <w:rPr>
          <w:rFonts w:eastAsiaTheme="majorEastAsia"/>
        </w:rPr>
      </w:pPr>
      <w:r w:rsidRPr="00AE1207">
        <w:rPr>
          <w:rFonts w:eastAsiaTheme="majorEastAsia"/>
        </w:rPr>
        <w:t>Each quality question will be reviewed and scored based on the following rational:</w:t>
      </w:r>
    </w:p>
    <w:tbl>
      <w:tblPr>
        <w:tblStyle w:val="TableGrid"/>
        <w:tblW w:w="8460" w:type="dxa"/>
        <w:tblInd w:w="607" w:type="dxa"/>
        <w:tblLook w:val="04A0" w:firstRow="1" w:lastRow="0" w:firstColumn="1" w:lastColumn="0" w:noHBand="0" w:noVBand="1"/>
      </w:tblPr>
      <w:tblGrid>
        <w:gridCol w:w="846"/>
        <w:gridCol w:w="1559"/>
        <w:gridCol w:w="6055"/>
      </w:tblGrid>
      <w:tr w:rsidR="00C91ED5" w:rsidRPr="00AE1207" w14:paraId="0227C99A" w14:textId="77777777" w:rsidTr="00CC2C42">
        <w:tc>
          <w:tcPr>
            <w:tcW w:w="846" w:type="dxa"/>
            <w:shd w:val="clear" w:color="auto" w:fill="1F3864" w:themeFill="accent1" w:themeFillShade="80"/>
          </w:tcPr>
          <w:p w14:paraId="0C86AE88" w14:textId="77777777" w:rsidR="00C91ED5" w:rsidRPr="00AE1207" w:rsidRDefault="00C91ED5" w:rsidP="00E8198B">
            <w:pPr>
              <w:rPr>
                <w:b/>
                <w:bCs/>
              </w:rPr>
            </w:pPr>
            <w:r w:rsidRPr="00AE1207">
              <w:rPr>
                <w:b/>
                <w:bCs/>
              </w:rPr>
              <w:t>Scores</w:t>
            </w:r>
          </w:p>
        </w:tc>
        <w:tc>
          <w:tcPr>
            <w:tcW w:w="1559" w:type="dxa"/>
            <w:shd w:val="clear" w:color="auto" w:fill="1F3864" w:themeFill="accent1" w:themeFillShade="80"/>
          </w:tcPr>
          <w:p w14:paraId="25E248A3" w14:textId="77777777" w:rsidR="00C91ED5" w:rsidRPr="00AE1207" w:rsidRDefault="00C91ED5" w:rsidP="00E8198B">
            <w:pPr>
              <w:rPr>
                <w:b/>
                <w:bCs/>
              </w:rPr>
            </w:pPr>
            <w:r w:rsidRPr="00AE1207">
              <w:rPr>
                <w:b/>
                <w:bCs/>
              </w:rPr>
              <w:t>Remark</w:t>
            </w:r>
          </w:p>
        </w:tc>
        <w:tc>
          <w:tcPr>
            <w:tcW w:w="6055" w:type="dxa"/>
            <w:shd w:val="clear" w:color="auto" w:fill="1F3864" w:themeFill="accent1" w:themeFillShade="80"/>
          </w:tcPr>
          <w:p w14:paraId="750955A6" w14:textId="77777777" w:rsidR="00C91ED5" w:rsidRPr="00AE1207" w:rsidRDefault="00C91ED5" w:rsidP="00E8198B">
            <w:pPr>
              <w:rPr>
                <w:b/>
                <w:bCs/>
              </w:rPr>
            </w:pPr>
            <w:r w:rsidRPr="00AE1207">
              <w:rPr>
                <w:b/>
                <w:bCs/>
              </w:rPr>
              <w:t>Evidence</w:t>
            </w:r>
          </w:p>
        </w:tc>
      </w:tr>
      <w:tr w:rsidR="00AA3A49" w:rsidRPr="00AE1207" w14:paraId="557E3C2E" w14:textId="77777777" w:rsidTr="00CC2C42">
        <w:trPr>
          <w:trHeight w:val="537"/>
        </w:trPr>
        <w:tc>
          <w:tcPr>
            <w:tcW w:w="846" w:type="dxa"/>
          </w:tcPr>
          <w:p w14:paraId="4B6DDC01" w14:textId="0D091F83" w:rsidR="00AA3A49" w:rsidRPr="00AE1207" w:rsidRDefault="00AA3A49" w:rsidP="00AA3A49">
            <w:r>
              <w:t>5</w:t>
            </w:r>
          </w:p>
        </w:tc>
        <w:tc>
          <w:tcPr>
            <w:tcW w:w="1559" w:type="dxa"/>
          </w:tcPr>
          <w:p w14:paraId="509E0202" w14:textId="77777777" w:rsidR="00AA3A49" w:rsidRPr="00AE1207" w:rsidRDefault="00AA3A49" w:rsidP="00AA3A49">
            <w:r w:rsidRPr="009664FA">
              <w:t>Excellent</w:t>
            </w:r>
          </w:p>
        </w:tc>
        <w:tc>
          <w:tcPr>
            <w:tcW w:w="6055" w:type="dxa"/>
          </w:tcPr>
          <w:p w14:paraId="58BFE9EE" w14:textId="4984D448" w:rsidR="00AA3A49" w:rsidRPr="00AE1207" w:rsidRDefault="00AA3A49" w:rsidP="00AA3A49">
            <w:r w:rsidRPr="00B44850">
              <w:t>Response is comprehensive and exceeds expectations. Demonstrates exceptional understanding.</w:t>
            </w:r>
          </w:p>
        </w:tc>
      </w:tr>
      <w:tr w:rsidR="00AA3A49" w:rsidRPr="00AE1207" w14:paraId="3D66028C" w14:textId="77777777" w:rsidTr="00CC2C42">
        <w:trPr>
          <w:trHeight w:val="537"/>
        </w:trPr>
        <w:tc>
          <w:tcPr>
            <w:tcW w:w="846" w:type="dxa"/>
          </w:tcPr>
          <w:p w14:paraId="66D7A00D" w14:textId="6CE61AFE" w:rsidR="00AA3A49" w:rsidRPr="00AE1207" w:rsidRDefault="00AA3A49" w:rsidP="00AA3A49">
            <w:r>
              <w:t>4</w:t>
            </w:r>
          </w:p>
        </w:tc>
        <w:tc>
          <w:tcPr>
            <w:tcW w:w="1559" w:type="dxa"/>
          </w:tcPr>
          <w:p w14:paraId="79240FC6" w14:textId="57B7A1C6" w:rsidR="00AA3A49" w:rsidRPr="00AE1207" w:rsidRDefault="00AA3A49" w:rsidP="00AA3A49">
            <w:r w:rsidRPr="00AE1207">
              <w:t>Good</w:t>
            </w:r>
            <w:r w:rsidRPr="00AE1207">
              <w:tab/>
            </w:r>
          </w:p>
        </w:tc>
        <w:tc>
          <w:tcPr>
            <w:tcW w:w="6055" w:type="dxa"/>
          </w:tcPr>
          <w:p w14:paraId="777E2533" w14:textId="5C984C61" w:rsidR="00AA3A49" w:rsidRPr="00AE1207" w:rsidRDefault="00AA3A49" w:rsidP="00AA3A49">
            <w:r w:rsidRPr="00E36961">
              <w:t>Response clearly meets the requirement to a good level. Demonstrates a strong understanding.</w:t>
            </w:r>
          </w:p>
        </w:tc>
      </w:tr>
      <w:tr w:rsidR="00AA3A49" w:rsidRPr="00AE1207" w14:paraId="52BF3B1B" w14:textId="77777777" w:rsidTr="00CC2C42">
        <w:trPr>
          <w:trHeight w:val="537"/>
        </w:trPr>
        <w:tc>
          <w:tcPr>
            <w:tcW w:w="846" w:type="dxa"/>
          </w:tcPr>
          <w:p w14:paraId="0D7C99CB" w14:textId="5E897B3C" w:rsidR="00AA3A49" w:rsidRPr="00AE1207" w:rsidRDefault="00AA3A49" w:rsidP="00AA3A49">
            <w:r>
              <w:t>3</w:t>
            </w:r>
          </w:p>
        </w:tc>
        <w:tc>
          <w:tcPr>
            <w:tcW w:w="1559" w:type="dxa"/>
          </w:tcPr>
          <w:p w14:paraId="0024A790" w14:textId="3173ADB8" w:rsidR="00AA3A49" w:rsidRPr="00AE1207" w:rsidRDefault="00AA3A49" w:rsidP="00AA3A49">
            <w:r w:rsidRPr="00610554">
              <w:t>Acceptable</w:t>
            </w:r>
          </w:p>
        </w:tc>
        <w:tc>
          <w:tcPr>
            <w:tcW w:w="6055" w:type="dxa"/>
          </w:tcPr>
          <w:p w14:paraId="193CF63D" w14:textId="46FCB5A6" w:rsidR="00AA3A49" w:rsidRPr="00AE1207" w:rsidRDefault="00AA3A49" w:rsidP="00AA3A49">
            <w:r w:rsidRPr="00AF3F52">
              <w:t>Response meets the requirement to a satisfactory level. Demonstrates a reasonable understanding with adequate evidence, however response lacks sufficient detail</w:t>
            </w:r>
            <w:r>
              <w:t>.</w:t>
            </w:r>
          </w:p>
        </w:tc>
      </w:tr>
      <w:tr w:rsidR="00AA3A49" w:rsidRPr="00AE1207" w14:paraId="42BBC510" w14:textId="77777777" w:rsidTr="00CC2C42">
        <w:trPr>
          <w:trHeight w:val="537"/>
        </w:trPr>
        <w:tc>
          <w:tcPr>
            <w:tcW w:w="846" w:type="dxa"/>
          </w:tcPr>
          <w:p w14:paraId="0D4B64D1" w14:textId="6D5C4A5B" w:rsidR="00AA3A49" w:rsidRPr="00AE1207" w:rsidRDefault="00AA3A49" w:rsidP="00AA3A49">
            <w:r>
              <w:t>2</w:t>
            </w:r>
          </w:p>
        </w:tc>
        <w:tc>
          <w:tcPr>
            <w:tcW w:w="1559" w:type="dxa"/>
          </w:tcPr>
          <w:p w14:paraId="20676218" w14:textId="1DC65066" w:rsidR="00AA3A49" w:rsidRPr="00AE1207" w:rsidRDefault="00AA3A49" w:rsidP="00AA3A49">
            <w:r w:rsidRPr="00437E28">
              <w:t>Weak</w:t>
            </w:r>
          </w:p>
        </w:tc>
        <w:tc>
          <w:tcPr>
            <w:tcW w:w="6055" w:type="dxa"/>
          </w:tcPr>
          <w:p w14:paraId="392B0717" w14:textId="15AF2CA0" w:rsidR="00AA3A49" w:rsidRPr="00AE1207" w:rsidRDefault="00AA3A49" w:rsidP="00AA3A49">
            <w:r w:rsidRPr="00D72807">
              <w:t>Response partially addresses the requirement but lacks sufficient detail, clarity, or supporting evidence. Basic understanding shown, but several areas can be improved.</w:t>
            </w:r>
          </w:p>
        </w:tc>
      </w:tr>
      <w:tr w:rsidR="00AA3A49" w:rsidRPr="00AE1207" w14:paraId="1A788539" w14:textId="77777777" w:rsidTr="00CC2C42">
        <w:trPr>
          <w:trHeight w:val="537"/>
        </w:trPr>
        <w:tc>
          <w:tcPr>
            <w:tcW w:w="846" w:type="dxa"/>
          </w:tcPr>
          <w:p w14:paraId="3883CA22" w14:textId="16DCAE1D" w:rsidR="00AA3A49" w:rsidRPr="00AE1207" w:rsidRDefault="00AA3A49" w:rsidP="00AA3A49">
            <w:r w:rsidRPr="00AE1207">
              <w:t>1</w:t>
            </w:r>
          </w:p>
        </w:tc>
        <w:tc>
          <w:tcPr>
            <w:tcW w:w="1559" w:type="dxa"/>
          </w:tcPr>
          <w:p w14:paraId="32EE5398" w14:textId="29204601" w:rsidR="00AA3A49" w:rsidRPr="00AE1207" w:rsidRDefault="00AA3A49" w:rsidP="00AA3A49">
            <w:r w:rsidRPr="00D2410C">
              <w:t>Poor</w:t>
            </w:r>
          </w:p>
        </w:tc>
        <w:tc>
          <w:tcPr>
            <w:tcW w:w="6055" w:type="dxa"/>
          </w:tcPr>
          <w:p w14:paraId="7C09AE81" w14:textId="34D8524E" w:rsidR="00AA3A49" w:rsidRPr="00AE1207" w:rsidRDefault="00AA3A49" w:rsidP="00AA3A49">
            <w:r w:rsidRPr="00481C2D">
              <w:t>Response shows minimal understanding of the requirement. Significant gaps in relevance, clarity, or evidence.</w:t>
            </w:r>
          </w:p>
        </w:tc>
      </w:tr>
      <w:tr w:rsidR="00AA3A49" w:rsidRPr="00AE1207" w14:paraId="3D9C6000" w14:textId="77777777" w:rsidTr="00CC2C42">
        <w:trPr>
          <w:trHeight w:val="537"/>
        </w:trPr>
        <w:tc>
          <w:tcPr>
            <w:tcW w:w="846" w:type="dxa"/>
          </w:tcPr>
          <w:p w14:paraId="1C9BA703" w14:textId="768EA305" w:rsidR="00AA3A49" w:rsidRPr="00AE1207" w:rsidRDefault="00AA3A49" w:rsidP="00AA3A49">
            <w:r w:rsidRPr="00AE1207">
              <w:t>0</w:t>
            </w:r>
          </w:p>
        </w:tc>
        <w:tc>
          <w:tcPr>
            <w:tcW w:w="1559" w:type="dxa"/>
          </w:tcPr>
          <w:p w14:paraId="1A62E6A0" w14:textId="77B6B108" w:rsidR="00AA3A49" w:rsidRPr="00AE1207" w:rsidRDefault="00AA3A49" w:rsidP="00AA3A49">
            <w:r w:rsidRPr="00601C7D">
              <w:t>Insufficient</w:t>
            </w:r>
          </w:p>
        </w:tc>
        <w:tc>
          <w:tcPr>
            <w:tcW w:w="6055" w:type="dxa"/>
          </w:tcPr>
          <w:p w14:paraId="5F363501" w14:textId="75D30768" w:rsidR="00AA3A49" w:rsidRPr="00AE1207" w:rsidRDefault="00AA3A49" w:rsidP="00AA3A49">
            <w:r w:rsidRPr="00535F3E">
              <w:t>Response is absent, irrelevant, or completely fails to address the requirement. No usable information or evidence provided.</w:t>
            </w:r>
          </w:p>
        </w:tc>
      </w:tr>
    </w:tbl>
    <w:p w14:paraId="388FED51" w14:textId="1E938FE8" w:rsidR="00F76581" w:rsidRPr="00AE1207" w:rsidRDefault="0069741A" w:rsidP="00C91ED5">
      <w:pPr>
        <w:ind w:left="720"/>
        <w:jc w:val="right"/>
        <w:rPr>
          <w:rFonts w:eastAsiaTheme="majorEastAsia"/>
          <w:sz w:val="20"/>
          <w:szCs w:val="20"/>
        </w:rPr>
      </w:pPr>
      <w:r w:rsidRPr="00AE1207">
        <w:rPr>
          <w:rFonts w:eastAsiaTheme="majorEastAsia"/>
          <w:sz w:val="20"/>
          <w:szCs w:val="20"/>
        </w:rPr>
        <w:t xml:space="preserve">Table </w:t>
      </w:r>
      <w:r w:rsidR="00BA6458" w:rsidRPr="00AE1207">
        <w:rPr>
          <w:rFonts w:eastAsiaTheme="majorEastAsia"/>
          <w:sz w:val="20"/>
          <w:szCs w:val="20"/>
        </w:rPr>
        <w:t>5</w:t>
      </w:r>
      <w:r w:rsidRPr="00AE1207">
        <w:rPr>
          <w:rFonts w:eastAsiaTheme="majorEastAsia"/>
          <w:sz w:val="20"/>
          <w:szCs w:val="20"/>
        </w:rPr>
        <w:t xml:space="preserve"> – Scoring Rationale</w:t>
      </w:r>
    </w:p>
    <w:p w14:paraId="2CF00BA7" w14:textId="4E6C2EE5" w:rsidR="00F20EEC" w:rsidRPr="00AE1207" w:rsidRDefault="00F20EEC" w:rsidP="00F20EEC">
      <w:pPr>
        <w:ind w:left="720"/>
        <w:rPr>
          <w:rFonts w:eastAsiaTheme="majorEastAsia"/>
        </w:rPr>
      </w:pPr>
      <w:r w:rsidRPr="00AE1207">
        <w:rPr>
          <w:rFonts w:eastAsiaTheme="majorEastAsia"/>
        </w:rPr>
        <w:t xml:space="preserve">The answers provided by every Tenderer to each question of the Tender Evaluation Stage will be marked in accordance with Table </w:t>
      </w:r>
      <w:r w:rsidR="00BA6458" w:rsidRPr="00AE1207">
        <w:rPr>
          <w:rFonts w:eastAsiaTheme="majorEastAsia"/>
        </w:rPr>
        <w:t>5</w:t>
      </w:r>
      <w:r w:rsidR="00A95900" w:rsidRPr="00AE1207">
        <w:rPr>
          <w:rFonts w:eastAsiaTheme="majorEastAsia"/>
          <w:sz w:val="20"/>
          <w:szCs w:val="20"/>
        </w:rPr>
        <w:t xml:space="preserve"> </w:t>
      </w:r>
      <w:r w:rsidR="00A95900" w:rsidRPr="00AE1207">
        <w:rPr>
          <w:rFonts w:eastAsiaTheme="majorEastAsia"/>
        </w:rPr>
        <w:t>– Scoring Rationale</w:t>
      </w:r>
      <w:r w:rsidRPr="00AE1207">
        <w:rPr>
          <w:rFonts w:eastAsiaTheme="majorEastAsia"/>
        </w:rPr>
        <w:t>.</w:t>
      </w:r>
    </w:p>
    <w:p w14:paraId="4BE59978" w14:textId="1D96750B" w:rsidR="00F20EEC" w:rsidRPr="00AE1207" w:rsidRDefault="00F20EEC" w:rsidP="00F20EEC">
      <w:pPr>
        <w:ind w:left="720"/>
        <w:rPr>
          <w:rFonts w:eastAsiaTheme="majorEastAsia"/>
        </w:rPr>
      </w:pPr>
      <w:r w:rsidRPr="00AE1207">
        <w:rPr>
          <w:rFonts w:eastAsiaTheme="majorEastAsia"/>
        </w:rPr>
        <w:t xml:space="preserve">The score achieved and the weighing for each question will be used to calculate a weighted quality score </w:t>
      </w:r>
      <w:r w:rsidR="00C81E4B" w:rsidRPr="00AE1207">
        <w:rPr>
          <w:rFonts w:eastAsiaTheme="majorEastAsia"/>
        </w:rPr>
        <w:t>percentage</w:t>
      </w:r>
      <w:r w:rsidRPr="00AE1207">
        <w:rPr>
          <w:rFonts w:eastAsiaTheme="majorEastAsia"/>
        </w:rPr>
        <w:t>.</w:t>
      </w:r>
    </w:p>
    <w:p w14:paraId="423D6809" w14:textId="77777777" w:rsidR="00F20EEC" w:rsidRPr="00AE1207" w:rsidRDefault="00F20EEC" w:rsidP="00F20EEC">
      <w:pPr>
        <w:ind w:left="720"/>
        <w:rPr>
          <w:rFonts w:eastAsiaTheme="majorEastAsia"/>
        </w:rPr>
      </w:pPr>
      <w:r w:rsidRPr="00AE1207">
        <w:rPr>
          <w:rFonts w:eastAsiaTheme="majorEastAsia"/>
        </w:rPr>
        <w:t>Each weighted quality score will be added together to reach a Total Weighted Quality Score.</w:t>
      </w:r>
    </w:p>
    <w:p w14:paraId="7AA4D486" w14:textId="582F9317" w:rsidR="00F20EEC" w:rsidRPr="00AE1207" w:rsidRDefault="00F20EEC" w:rsidP="00F20EEC">
      <w:pPr>
        <w:ind w:left="720"/>
        <w:rPr>
          <w:rFonts w:eastAsiaTheme="majorEastAsia"/>
        </w:rPr>
      </w:pPr>
      <w:r w:rsidRPr="00AE1207">
        <w:rPr>
          <w:rFonts w:eastAsiaTheme="majorEastAsia"/>
        </w:rPr>
        <w:t xml:space="preserve">This will be multiplied by the quality section weighting to arrive at the Overall Quality Score </w:t>
      </w:r>
      <w:r w:rsidR="00C81E4B" w:rsidRPr="00AE1207">
        <w:rPr>
          <w:rFonts w:eastAsiaTheme="majorEastAsia"/>
        </w:rPr>
        <w:t>percent</w:t>
      </w:r>
      <w:r w:rsidR="0057482A" w:rsidRPr="00AE1207">
        <w:rPr>
          <w:rFonts w:eastAsiaTheme="majorEastAsia"/>
        </w:rPr>
        <w:t>age.</w:t>
      </w:r>
    </w:p>
    <w:p w14:paraId="207A0148" w14:textId="77777777" w:rsidR="00FB00AD" w:rsidRDefault="00FB00AD" w:rsidP="00CB4759">
      <w:pPr>
        <w:ind w:left="720"/>
        <w:rPr>
          <w:rFonts w:eastAsiaTheme="majorEastAsia"/>
        </w:rPr>
      </w:pPr>
      <w:r w:rsidRPr="00AE1207">
        <w:rPr>
          <w:rFonts w:eastAsiaTheme="majorEastAsia"/>
        </w:rPr>
        <w:t>This weighted quality score will be used to identify the Tenderer’s relative positions.</w:t>
      </w:r>
    </w:p>
    <w:p w14:paraId="1CF8091D" w14:textId="77777777" w:rsidR="00FB00AD" w:rsidRPr="006220FA" w:rsidRDefault="00FB00AD" w:rsidP="00CB4759">
      <w:pPr>
        <w:ind w:left="720"/>
        <w:rPr>
          <w:rFonts w:eastAsiaTheme="majorEastAsia"/>
        </w:rPr>
      </w:pPr>
      <w:r w:rsidRPr="006220FA">
        <w:rPr>
          <w:rFonts w:eastAsiaTheme="majorEastAsia"/>
        </w:rPr>
        <w:t>Each question indicates a maximum word count, Tenderer are to indicate the number of words in each of their responses, any words which exceed the defined word count will be</w:t>
      </w:r>
      <w:r>
        <w:rPr>
          <w:rFonts w:eastAsiaTheme="majorEastAsia"/>
        </w:rPr>
        <w:t xml:space="preserve"> </w:t>
      </w:r>
      <w:r w:rsidRPr="006220FA">
        <w:rPr>
          <w:rFonts w:eastAsiaTheme="majorEastAsia"/>
        </w:rPr>
        <w:t xml:space="preserve">discounted from the evaluation.   </w:t>
      </w:r>
    </w:p>
    <w:p w14:paraId="728267D3" w14:textId="77777777" w:rsidR="00FB00AD" w:rsidRPr="006220FA" w:rsidRDefault="00FB00AD" w:rsidP="00CB4759">
      <w:pPr>
        <w:ind w:left="720"/>
        <w:rPr>
          <w:rFonts w:eastAsiaTheme="majorEastAsia"/>
        </w:rPr>
      </w:pPr>
      <w:r w:rsidRPr="006220FA">
        <w:rPr>
          <w:rFonts w:eastAsiaTheme="majorEastAsia"/>
        </w:rPr>
        <w:t>Tenderers may use tables/diagrams and attachments to support and/or demonstrate they meet the Requirement.  The word count does not apply to these sections; however, they must be relevant to the response, clearly referenced and not contain the detail of the response Tenderers require considering for their score to be awarded.  To avoid doubt, they are purely to support/evidence the Tenderers word count response.</w:t>
      </w:r>
    </w:p>
    <w:p w14:paraId="0FD5FA63" w14:textId="77777777" w:rsidR="00FB00AD" w:rsidRPr="00AE1207" w:rsidRDefault="00FB00AD" w:rsidP="00FB00AD">
      <w:pPr>
        <w:ind w:left="720"/>
        <w:rPr>
          <w:rFonts w:eastAsiaTheme="majorEastAsia"/>
        </w:rPr>
      </w:pPr>
      <w:r w:rsidRPr="006220FA">
        <w:rPr>
          <w:rFonts w:eastAsiaTheme="majorEastAsia"/>
        </w:rPr>
        <w:t xml:space="preserve">If the evaluation panel determines that a Tenderer is using an excessive number of supporting documents, tables, or diagrams </w:t>
      </w:r>
      <w:proofErr w:type="gramStart"/>
      <w:r w:rsidRPr="006220FA">
        <w:rPr>
          <w:rFonts w:eastAsiaTheme="majorEastAsia"/>
        </w:rPr>
        <w:t>in an attempt to</w:t>
      </w:r>
      <w:proofErr w:type="gramEnd"/>
      <w:r w:rsidRPr="006220FA">
        <w:rPr>
          <w:rFonts w:eastAsiaTheme="majorEastAsia"/>
        </w:rPr>
        <w:t xml:space="preserve"> circumvent the stated word count limits, such materials may be excluded from the evaluation process.</w:t>
      </w:r>
    </w:p>
    <w:tbl>
      <w:tblPr>
        <w:tblStyle w:val="ListTable3"/>
        <w:tblW w:w="8460" w:type="dxa"/>
        <w:tblInd w:w="607" w:type="dxa"/>
        <w:tblLook w:val="0000" w:firstRow="0" w:lastRow="0" w:firstColumn="0" w:lastColumn="0" w:noHBand="0" w:noVBand="0"/>
      </w:tblPr>
      <w:tblGrid>
        <w:gridCol w:w="1276"/>
        <w:gridCol w:w="1418"/>
        <w:gridCol w:w="1230"/>
        <w:gridCol w:w="1560"/>
        <w:gridCol w:w="1275"/>
        <w:gridCol w:w="1701"/>
      </w:tblGrid>
      <w:tr w:rsidR="00CC2C42" w:rsidRPr="00AE1207" w14:paraId="5A1D8E9C" w14:textId="77777777" w:rsidTr="006F5008">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460" w:type="dxa"/>
            <w:gridSpan w:val="6"/>
            <w:shd w:val="clear" w:color="auto" w:fill="1F3864" w:themeFill="accent1" w:themeFillShade="80"/>
          </w:tcPr>
          <w:p w14:paraId="5E541103" w14:textId="55AC192A" w:rsidR="00CC2C42" w:rsidRPr="00AE1207" w:rsidRDefault="00CC2C42" w:rsidP="00E8198B">
            <w:pPr>
              <w:pStyle w:val="NoSpacing"/>
              <w:rPr>
                <w:b/>
                <w:bCs/>
                <w:sz w:val="18"/>
                <w:szCs w:val="18"/>
                <w:u w:val="single"/>
              </w:rPr>
            </w:pPr>
            <w:r w:rsidRPr="00AE1207">
              <w:rPr>
                <w:b/>
                <w:bCs/>
              </w:rPr>
              <w:lastRenderedPageBreak/>
              <w:t xml:space="preserve">Worked Example </w:t>
            </w:r>
            <w:r w:rsidRPr="00AE1207">
              <w:t>(For example purposes only</w:t>
            </w:r>
            <w:r w:rsidR="00415285">
              <w:t xml:space="preserve">, </w:t>
            </w:r>
            <w:r w:rsidR="00415285" w:rsidRPr="00415285">
              <w:t>not related to this tender</w:t>
            </w:r>
            <w:r w:rsidRPr="00AE1207">
              <w:t>)</w:t>
            </w:r>
          </w:p>
        </w:tc>
      </w:tr>
      <w:tr w:rsidR="00CC2C42" w:rsidRPr="00AE1207" w14:paraId="55730536" w14:textId="77777777" w:rsidTr="006F5008">
        <w:tc>
          <w:tcPr>
            <w:cnfStyle w:val="000010000000" w:firstRow="0" w:lastRow="0" w:firstColumn="0" w:lastColumn="0" w:oddVBand="1" w:evenVBand="0" w:oddHBand="0" w:evenHBand="0" w:firstRowFirstColumn="0" w:firstRowLastColumn="0" w:lastRowFirstColumn="0" w:lastRowLastColumn="0"/>
            <w:tcW w:w="8460" w:type="dxa"/>
            <w:gridSpan w:val="6"/>
          </w:tcPr>
          <w:p w14:paraId="3AF4CD71" w14:textId="77777777" w:rsidR="00CC2C42" w:rsidRPr="00AE1207" w:rsidRDefault="00CC2C42" w:rsidP="00E8198B">
            <w:pPr>
              <w:spacing w:after="160" w:line="259" w:lineRule="auto"/>
              <w:rPr>
                <w:b/>
                <w:bCs/>
                <w:sz w:val="18"/>
                <w:szCs w:val="18"/>
              </w:rPr>
            </w:pPr>
            <w:r w:rsidRPr="00AE1207">
              <w:rPr>
                <w:b/>
                <w:bCs/>
                <w:i/>
                <w:sz w:val="18"/>
                <w:szCs w:val="18"/>
              </w:rPr>
              <w:t>The formula</w:t>
            </w:r>
            <w:r w:rsidRPr="00AE1207">
              <w:rPr>
                <w:b/>
                <w:bCs/>
                <w:sz w:val="18"/>
                <w:szCs w:val="18"/>
              </w:rPr>
              <w:t>:</w:t>
            </w:r>
          </w:p>
          <w:p w14:paraId="5C7A2890" w14:textId="77777777" w:rsidR="00CC2C42" w:rsidRPr="00AE1207" w:rsidRDefault="00CC2C42" w:rsidP="00E8198B">
            <w:pPr>
              <w:spacing w:after="160" w:line="259" w:lineRule="auto"/>
              <w:rPr>
                <w:i/>
                <w:sz w:val="18"/>
                <w:szCs w:val="18"/>
                <w:u w:val="single"/>
              </w:rPr>
            </w:pPr>
            <w:r w:rsidRPr="00AE1207">
              <w:rPr>
                <w:i/>
                <w:sz w:val="18"/>
                <w:szCs w:val="18"/>
              </w:rPr>
              <w:t xml:space="preserve">(Score of question being evaluated/Maximum points available for question) x question weighing = Weighted score.  Sum of weighted scores * Quality section % weighing = </w:t>
            </w:r>
            <w:r w:rsidRPr="00AE1207">
              <w:rPr>
                <w:b/>
                <w:bCs/>
                <w:i/>
                <w:sz w:val="18"/>
                <w:szCs w:val="18"/>
              </w:rPr>
              <w:t>Overall Quality Score %</w:t>
            </w:r>
          </w:p>
        </w:tc>
      </w:tr>
      <w:tr w:rsidR="00CC2C42" w:rsidRPr="00AE1207" w14:paraId="58E20EB4" w14:textId="77777777" w:rsidTr="006F5008">
        <w:trPr>
          <w:cnfStyle w:val="000000100000" w:firstRow="0" w:lastRow="0" w:firstColumn="0" w:lastColumn="0" w:oddVBand="0" w:evenVBand="0" w:oddHBand="1" w:evenHBand="0" w:firstRowFirstColumn="0" w:firstRowLastColumn="0" w:lastRowFirstColumn="0" w:lastRowLastColumn="0"/>
          <w:trHeight w:val="330"/>
        </w:trPr>
        <w:tc>
          <w:tcPr>
            <w:cnfStyle w:val="000010000000" w:firstRow="0" w:lastRow="0" w:firstColumn="0" w:lastColumn="0" w:oddVBand="1" w:evenVBand="0" w:oddHBand="0" w:evenHBand="0" w:firstRowFirstColumn="0" w:firstRowLastColumn="0" w:lastRowFirstColumn="0" w:lastRowLastColumn="0"/>
            <w:tcW w:w="2694" w:type="dxa"/>
            <w:gridSpan w:val="2"/>
            <w:shd w:val="clear" w:color="auto" w:fill="1F3864" w:themeFill="accent1" w:themeFillShade="80"/>
          </w:tcPr>
          <w:p w14:paraId="389BCDD9" w14:textId="77777777" w:rsidR="00CC2C42" w:rsidRPr="00AE1207" w:rsidRDefault="00CC2C42" w:rsidP="00E8198B">
            <w:pPr>
              <w:spacing w:after="160" w:line="259" w:lineRule="auto"/>
              <w:rPr>
                <w:i/>
                <w:sz w:val="18"/>
                <w:szCs w:val="18"/>
              </w:rPr>
            </w:pPr>
          </w:p>
        </w:tc>
        <w:tc>
          <w:tcPr>
            <w:tcW w:w="2790" w:type="dxa"/>
            <w:gridSpan w:val="2"/>
            <w:shd w:val="clear" w:color="auto" w:fill="1F3864" w:themeFill="accent1" w:themeFillShade="80"/>
          </w:tcPr>
          <w:p w14:paraId="4C34C085" w14:textId="77777777" w:rsidR="00CC2C42" w:rsidRPr="00AE1207" w:rsidRDefault="00CC2C42" w:rsidP="00E8198B">
            <w:pPr>
              <w:spacing w:after="160" w:line="259" w:lineRule="auto"/>
              <w:cnfStyle w:val="000000100000" w:firstRow="0" w:lastRow="0" w:firstColumn="0" w:lastColumn="0" w:oddVBand="0" w:evenVBand="0" w:oddHBand="1" w:evenHBand="0" w:firstRowFirstColumn="0" w:firstRowLastColumn="0" w:lastRowFirstColumn="0" w:lastRowLastColumn="0"/>
              <w:rPr>
                <w:b/>
                <w:bCs/>
                <w:iCs/>
                <w:color w:val="FFFFFF" w:themeColor="background1"/>
                <w:sz w:val="18"/>
                <w:szCs w:val="18"/>
              </w:rPr>
            </w:pPr>
            <w:r w:rsidRPr="00AE1207">
              <w:rPr>
                <w:b/>
                <w:bCs/>
                <w:iCs/>
                <w:color w:val="FFFFFF" w:themeColor="background1"/>
                <w:sz w:val="18"/>
                <w:szCs w:val="18"/>
              </w:rPr>
              <w:t>Tenderer 1</w:t>
            </w:r>
          </w:p>
        </w:tc>
        <w:tc>
          <w:tcPr>
            <w:cnfStyle w:val="000010000000" w:firstRow="0" w:lastRow="0" w:firstColumn="0" w:lastColumn="0" w:oddVBand="1" w:evenVBand="0" w:oddHBand="0" w:evenHBand="0" w:firstRowFirstColumn="0" w:firstRowLastColumn="0" w:lastRowFirstColumn="0" w:lastRowLastColumn="0"/>
            <w:tcW w:w="2976" w:type="dxa"/>
            <w:gridSpan w:val="2"/>
            <w:shd w:val="clear" w:color="auto" w:fill="1F3864" w:themeFill="accent1" w:themeFillShade="80"/>
          </w:tcPr>
          <w:p w14:paraId="1ECA7B1F" w14:textId="77777777" w:rsidR="00CC2C42" w:rsidRPr="00AE1207" w:rsidRDefault="00CC2C42" w:rsidP="00E8198B">
            <w:pPr>
              <w:spacing w:after="160" w:line="259" w:lineRule="auto"/>
              <w:rPr>
                <w:b/>
                <w:bCs/>
                <w:iCs/>
                <w:color w:val="FFFFFF" w:themeColor="background1"/>
                <w:sz w:val="18"/>
                <w:szCs w:val="18"/>
              </w:rPr>
            </w:pPr>
            <w:r w:rsidRPr="00AE1207">
              <w:rPr>
                <w:b/>
                <w:bCs/>
                <w:iCs/>
                <w:color w:val="FFFFFF" w:themeColor="background1"/>
                <w:sz w:val="18"/>
                <w:szCs w:val="18"/>
              </w:rPr>
              <w:t>Tenderer 2</w:t>
            </w:r>
          </w:p>
        </w:tc>
      </w:tr>
      <w:tr w:rsidR="005842D7" w:rsidRPr="00AE1207" w14:paraId="5A51A37F" w14:textId="77777777" w:rsidTr="006F5008">
        <w:trPr>
          <w:trHeight w:val="330"/>
        </w:trPr>
        <w:tc>
          <w:tcPr>
            <w:cnfStyle w:val="000010000000" w:firstRow="0" w:lastRow="0" w:firstColumn="0" w:lastColumn="0" w:oddVBand="1" w:evenVBand="0" w:oddHBand="0" w:evenHBand="0" w:firstRowFirstColumn="0" w:firstRowLastColumn="0" w:lastRowFirstColumn="0" w:lastRowLastColumn="0"/>
            <w:tcW w:w="1276" w:type="dxa"/>
            <w:shd w:val="clear" w:color="auto" w:fill="F2F2F2" w:themeFill="background1" w:themeFillShade="F2"/>
          </w:tcPr>
          <w:p w14:paraId="735B034D" w14:textId="77777777" w:rsidR="005842D7" w:rsidRPr="00AE1207" w:rsidRDefault="005842D7" w:rsidP="005842D7">
            <w:pPr>
              <w:spacing w:after="160" w:line="259" w:lineRule="auto"/>
              <w:rPr>
                <w:iCs/>
                <w:sz w:val="18"/>
                <w:szCs w:val="18"/>
              </w:rPr>
            </w:pPr>
            <w:r w:rsidRPr="00AE1207">
              <w:rPr>
                <w:iCs/>
                <w:sz w:val="18"/>
                <w:szCs w:val="18"/>
              </w:rPr>
              <w:t>Question 1</w:t>
            </w:r>
          </w:p>
        </w:tc>
        <w:tc>
          <w:tcPr>
            <w:tcW w:w="1418" w:type="dxa"/>
            <w:shd w:val="clear" w:color="auto" w:fill="F2F2F2" w:themeFill="background1" w:themeFillShade="F2"/>
          </w:tcPr>
          <w:p w14:paraId="059AA11B" w14:textId="77777777" w:rsidR="005842D7" w:rsidRPr="00AE1207" w:rsidRDefault="005842D7" w:rsidP="005842D7">
            <w:pPr>
              <w:spacing w:after="160" w:line="259" w:lineRule="auto"/>
              <w:cnfStyle w:val="000000000000" w:firstRow="0" w:lastRow="0" w:firstColumn="0" w:lastColumn="0" w:oddVBand="0" w:evenVBand="0" w:oddHBand="0" w:evenHBand="0" w:firstRowFirstColumn="0" w:firstRowLastColumn="0" w:lastRowFirstColumn="0" w:lastRowLastColumn="0"/>
              <w:rPr>
                <w:iCs/>
                <w:sz w:val="18"/>
                <w:szCs w:val="18"/>
              </w:rPr>
            </w:pPr>
            <w:r w:rsidRPr="00AE1207">
              <w:rPr>
                <w:iCs/>
                <w:sz w:val="18"/>
                <w:szCs w:val="18"/>
              </w:rPr>
              <w:t>Weighting: 10%</w:t>
            </w:r>
          </w:p>
        </w:tc>
        <w:tc>
          <w:tcPr>
            <w:cnfStyle w:val="000010000000" w:firstRow="0" w:lastRow="0" w:firstColumn="0" w:lastColumn="0" w:oddVBand="1" w:evenVBand="0" w:oddHBand="0" w:evenHBand="0" w:firstRowFirstColumn="0" w:firstRowLastColumn="0" w:lastRowFirstColumn="0" w:lastRowLastColumn="0"/>
            <w:tcW w:w="1230" w:type="dxa"/>
          </w:tcPr>
          <w:p w14:paraId="18232D4D" w14:textId="61923B7D" w:rsidR="005842D7" w:rsidRPr="00AE1207" w:rsidRDefault="005842D7" w:rsidP="005842D7">
            <w:pPr>
              <w:spacing w:after="160" w:line="259" w:lineRule="auto"/>
              <w:rPr>
                <w:iCs/>
                <w:sz w:val="18"/>
                <w:szCs w:val="18"/>
              </w:rPr>
            </w:pPr>
            <w:r w:rsidRPr="00AE1207">
              <w:rPr>
                <w:iCs/>
                <w:sz w:val="18"/>
                <w:szCs w:val="18"/>
              </w:rPr>
              <w:t xml:space="preserve">Score: </w:t>
            </w:r>
            <w:r>
              <w:rPr>
                <w:iCs/>
                <w:sz w:val="18"/>
                <w:szCs w:val="18"/>
              </w:rPr>
              <w:t>5</w:t>
            </w:r>
            <w:r w:rsidRPr="00AE1207">
              <w:rPr>
                <w:iCs/>
                <w:sz w:val="18"/>
                <w:szCs w:val="18"/>
              </w:rPr>
              <w:t>/</w:t>
            </w:r>
            <w:r>
              <w:rPr>
                <w:iCs/>
                <w:sz w:val="18"/>
                <w:szCs w:val="18"/>
              </w:rPr>
              <w:t>5</w:t>
            </w:r>
          </w:p>
        </w:tc>
        <w:tc>
          <w:tcPr>
            <w:tcW w:w="1560" w:type="dxa"/>
          </w:tcPr>
          <w:p w14:paraId="188DA80F" w14:textId="77777777" w:rsidR="005842D7" w:rsidRPr="00AE1207" w:rsidRDefault="005842D7" w:rsidP="005842D7">
            <w:pPr>
              <w:spacing w:after="160" w:line="259" w:lineRule="auto"/>
              <w:cnfStyle w:val="000000000000" w:firstRow="0" w:lastRow="0" w:firstColumn="0" w:lastColumn="0" w:oddVBand="0" w:evenVBand="0" w:oddHBand="0" w:evenHBand="0" w:firstRowFirstColumn="0" w:firstRowLastColumn="0" w:lastRowFirstColumn="0" w:lastRowLastColumn="0"/>
              <w:rPr>
                <w:iCs/>
                <w:sz w:val="18"/>
                <w:szCs w:val="18"/>
              </w:rPr>
            </w:pPr>
            <w:r w:rsidRPr="00AE1207">
              <w:rPr>
                <w:iCs/>
                <w:sz w:val="18"/>
                <w:szCs w:val="18"/>
              </w:rPr>
              <w:t>Weighted score: 10%</w:t>
            </w:r>
          </w:p>
        </w:tc>
        <w:tc>
          <w:tcPr>
            <w:cnfStyle w:val="000010000000" w:firstRow="0" w:lastRow="0" w:firstColumn="0" w:lastColumn="0" w:oddVBand="1" w:evenVBand="0" w:oddHBand="0" w:evenHBand="0" w:firstRowFirstColumn="0" w:firstRowLastColumn="0" w:lastRowFirstColumn="0" w:lastRowLastColumn="0"/>
            <w:tcW w:w="1275" w:type="dxa"/>
          </w:tcPr>
          <w:p w14:paraId="0D750D10" w14:textId="6D2E4F56" w:rsidR="005842D7" w:rsidRPr="00AE1207" w:rsidRDefault="005842D7" w:rsidP="005842D7">
            <w:pPr>
              <w:spacing w:after="160" w:line="259" w:lineRule="auto"/>
              <w:ind w:left="-41" w:firstLine="41"/>
              <w:rPr>
                <w:iCs/>
                <w:sz w:val="18"/>
                <w:szCs w:val="18"/>
              </w:rPr>
            </w:pPr>
            <w:r w:rsidRPr="00AE1207">
              <w:rPr>
                <w:iCs/>
                <w:sz w:val="18"/>
                <w:szCs w:val="18"/>
              </w:rPr>
              <w:t xml:space="preserve">Score: </w:t>
            </w:r>
            <w:r>
              <w:rPr>
                <w:iCs/>
                <w:sz w:val="18"/>
                <w:szCs w:val="18"/>
              </w:rPr>
              <w:t>3</w:t>
            </w:r>
            <w:r w:rsidRPr="00AE1207">
              <w:rPr>
                <w:iCs/>
                <w:sz w:val="18"/>
                <w:szCs w:val="18"/>
              </w:rPr>
              <w:t>/</w:t>
            </w:r>
            <w:r>
              <w:rPr>
                <w:iCs/>
                <w:sz w:val="18"/>
                <w:szCs w:val="18"/>
              </w:rPr>
              <w:t>5</w:t>
            </w:r>
          </w:p>
        </w:tc>
        <w:tc>
          <w:tcPr>
            <w:tcW w:w="1701" w:type="dxa"/>
          </w:tcPr>
          <w:p w14:paraId="5E82C879" w14:textId="2511AEBC" w:rsidR="005842D7" w:rsidRPr="00AE1207" w:rsidRDefault="005842D7" w:rsidP="005842D7">
            <w:pPr>
              <w:spacing w:after="160" w:line="259" w:lineRule="auto"/>
              <w:cnfStyle w:val="000000000000" w:firstRow="0" w:lastRow="0" w:firstColumn="0" w:lastColumn="0" w:oddVBand="0" w:evenVBand="0" w:oddHBand="0" w:evenHBand="0" w:firstRowFirstColumn="0" w:firstRowLastColumn="0" w:lastRowFirstColumn="0" w:lastRowLastColumn="0"/>
              <w:rPr>
                <w:iCs/>
                <w:sz w:val="18"/>
                <w:szCs w:val="18"/>
              </w:rPr>
            </w:pPr>
            <w:r w:rsidRPr="00AE1207">
              <w:rPr>
                <w:iCs/>
                <w:sz w:val="18"/>
                <w:szCs w:val="18"/>
              </w:rPr>
              <w:t xml:space="preserve">Weighted score: </w:t>
            </w:r>
            <w:r>
              <w:rPr>
                <w:iCs/>
                <w:sz w:val="18"/>
                <w:szCs w:val="18"/>
              </w:rPr>
              <w:t>6</w:t>
            </w:r>
            <w:r w:rsidRPr="00AE1207">
              <w:rPr>
                <w:iCs/>
                <w:sz w:val="18"/>
                <w:szCs w:val="18"/>
              </w:rPr>
              <w:t>%</w:t>
            </w:r>
          </w:p>
        </w:tc>
      </w:tr>
      <w:tr w:rsidR="005842D7" w:rsidRPr="00AE1207" w14:paraId="59EFDD85" w14:textId="77777777" w:rsidTr="006F5008">
        <w:trPr>
          <w:cnfStyle w:val="000000100000" w:firstRow="0" w:lastRow="0" w:firstColumn="0" w:lastColumn="0" w:oddVBand="0" w:evenVBand="0" w:oddHBand="1" w:evenHBand="0" w:firstRowFirstColumn="0" w:firstRowLastColumn="0" w:lastRowFirstColumn="0" w:lastRowLastColumn="0"/>
          <w:trHeight w:val="330"/>
        </w:trPr>
        <w:tc>
          <w:tcPr>
            <w:cnfStyle w:val="000010000000" w:firstRow="0" w:lastRow="0" w:firstColumn="0" w:lastColumn="0" w:oddVBand="1" w:evenVBand="0" w:oddHBand="0" w:evenHBand="0" w:firstRowFirstColumn="0" w:firstRowLastColumn="0" w:lastRowFirstColumn="0" w:lastRowLastColumn="0"/>
            <w:tcW w:w="1276" w:type="dxa"/>
            <w:shd w:val="clear" w:color="auto" w:fill="F2F2F2" w:themeFill="background1" w:themeFillShade="F2"/>
          </w:tcPr>
          <w:p w14:paraId="08FA1B4D" w14:textId="77777777" w:rsidR="005842D7" w:rsidRPr="00AE1207" w:rsidRDefault="005842D7" w:rsidP="005842D7">
            <w:pPr>
              <w:spacing w:after="160" w:line="259" w:lineRule="auto"/>
              <w:rPr>
                <w:iCs/>
                <w:sz w:val="18"/>
                <w:szCs w:val="18"/>
              </w:rPr>
            </w:pPr>
            <w:r w:rsidRPr="00AE1207">
              <w:rPr>
                <w:iCs/>
                <w:sz w:val="18"/>
                <w:szCs w:val="18"/>
              </w:rPr>
              <w:t>Question 2</w:t>
            </w:r>
          </w:p>
        </w:tc>
        <w:tc>
          <w:tcPr>
            <w:tcW w:w="1418" w:type="dxa"/>
            <w:shd w:val="clear" w:color="auto" w:fill="F2F2F2" w:themeFill="background1" w:themeFillShade="F2"/>
          </w:tcPr>
          <w:p w14:paraId="7DF61C7B" w14:textId="77777777" w:rsidR="005842D7" w:rsidRPr="00AE1207" w:rsidRDefault="005842D7" w:rsidP="005842D7">
            <w:pPr>
              <w:spacing w:after="160" w:line="259" w:lineRule="auto"/>
              <w:cnfStyle w:val="000000100000" w:firstRow="0" w:lastRow="0" w:firstColumn="0" w:lastColumn="0" w:oddVBand="0" w:evenVBand="0" w:oddHBand="1" w:evenHBand="0" w:firstRowFirstColumn="0" w:firstRowLastColumn="0" w:lastRowFirstColumn="0" w:lastRowLastColumn="0"/>
              <w:rPr>
                <w:iCs/>
                <w:sz w:val="18"/>
                <w:szCs w:val="18"/>
              </w:rPr>
            </w:pPr>
            <w:r w:rsidRPr="00AE1207">
              <w:rPr>
                <w:iCs/>
                <w:sz w:val="18"/>
                <w:szCs w:val="18"/>
              </w:rPr>
              <w:t>Weighting: 10%</w:t>
            </w:r>
          </w:p>
        </w:tc>
        <w:tc>
          <w:tcPr>
            <w:cnfStyle w:val="000010000000" w:firstRow="0" w:lastRow="0" w:firstColumn="0" w:lastColumn="0" w:oddVBand="1" w:evenVBand="0" w:oddHBand="0" w:evenHBand="0" w:firstRowFirstColumn="0" w:firstRowLastColumn="0" w:lastRowFirstColumn="0" w:lastRowLastColumn="0"/>
            <w:tcW w:w="1230" w:type="dxa"/>
          </w:tcPr>
          <w:p w14:paraId="65AF8DC5" w14:textId="052476B7" w:rsidR="005842D7" w:rsidRPr="00AE1207" w:rsidRDefault="005842D7" w:rsidP="005842D7">
            <w:pPr>
              <w:spacing w:after="160" w:line="259" w:lineRule="auto"/>
              <w:rPr>
                <w:iCs/>
                <w:sz w:val="18"/>
                <w:szCs w:val="18"/>
              </w:rPr>
            </w:pPr>
            <w:r w:rsidRPr="00AE1207">
              <w:rPr>
                <w:iCs/>
                <w:sz w:val="18"/>
                <w:szCs w:val="18"/>
              </w:rPr>
              <w:t xml:space="preserve">Score: </w:t>
            </w:r>
            <w:r>
              <w:rPr>
                <w:iCs/>
                <w:sz w:val="18"/>
                <w:szCs w:val="18"/>
              </w:rPr>
              <w:t>3</w:t>
            </w:r>
            <w:r w:rsidRPr="00AE1207">
              <w:rPr>
                <w:iCs/>
                <w:sz w:val="18"/>
                <w:szCs w:val="18"/>
              </w:rPr>
              <w:t>/</w:t>
            </w:r>
            <w:r>
              <w:rPr>
                <w:iCs/>
                <w:sz w:val="18"/>
                <w:szCs w:val="18"/>
              </w:rPr>
              <w:t>5</w:t>
            </w:r>
          </w:p>
        </w:tc>
        <w:tc>
          <w:tcPr>
            <w:tcW w:w="1560" w:type="dxa"/>
          </w:tcPr>
          <w:p w14:paraId="1ADEBEC5" w14:textId="6E9E74D5" w:rsidR="005842D7" w:rsidRPr="00AE1207" w:rsidRDefault="005842D7" w:rsidP="005842D7">
            <w:pPr>
              <w:spacing w:after="160" w:line="259" w:lineRule="auto"/>
              <w:cnfStyle w:val="000000100000" w:firstRow="0" w:lastRow="0" w:firstColumn="0" w:lastColumn="0" w:oddVBand="0" w:evenVBand="0" w:oddHBand="1" w:evenHBand="0" w:firstRowFirstColumn="0" w:firstRowLastColumn="0" w:lastRowFirstColumn="0" w:lastRowLastColumn="0"/>
              <w:rPr>
                <w:iCs/>
                <w:sz w:val="18"/>
                <w:szCs w:val="18"/>
              </w:rPr>
            </w:pPr>
            <w:r w:rsidRPr="00AE1207">
              <w:rPr>
                <w:iCs/>
                <w:sz w:val="18"/>
                <w:szCs w:val="18"/>
              </w:rPr>
              <w:t xml:space="preserve">Weighted score: </w:t>
            </w:r>
            <w:r>
              <w:rPr>
                <w:iCs/>
                <w:sz w:val="18"/>
                <w:szCs w:val="18"/>
              </w:rPr>
              <w:t>6</w:t>
            </w:r>
            <w:r w:rsidRPr="00AE1207">
              <w:rPr>
                <w:iCs/>
                <w:sz w:val="18"/>
                <w:szCs w:val="18"/>
              </w:rPr>
              <w:t>%</w:t>
            </w:r>
          </w:p>
        </w:tc>
        <w:tc>
          <w:tcPr>
            <w:cnfStyle w:val="000010000000" w:firstRow="0" w:lastRow="0" w:firstColumn="0" w:lastColumn="0" w:oddVBand="1" w:evenVBand="0" w:oddHBand="0" w:evenHBand="0" w:firstRowFirstColumn="0" w:firstRowLastColumn="0" w:lastRowFirstColumn="0" w:lastRowLastColumn="0"/>
            <w:tcW w:w="1275" w:type="dxa"/>
          </w:tcPr>
          <w:p w14:paraId="6E495D3C" w14:textId="0794769B" w:rsidR="005842D7" w:rsidRPr="00AE1207" w:rsidRDefault="005842D7" w:rsidP="005842D7">
            <w:pPr>
              <w:spacing w:after="160" w:line="259" w:lineRule="auto"/>
              <w:rPr>
                <w:iCs/>
                <w:sz w:val="18"/>
                <w:szCs w:val="18"/>
              </w:rPr>
            </w:pPr>
            <w:r w:rsidRPr="00AE1207">
              <w:rPr>
                <w:iCs/>
                <w:sz w:val="18"/>
                <w:szCs w:val="18"/>
              </w:rPr>
              <w:t xml:space="preserve">Score: </w:t>
            </w:r>
            <w:r>
              <w:rPr>
                <w:iCs/>
                <w:sz w:val="18"/>
                <w:szCs w:val="18"/>
              </w:rPr>
              <w:t>5</w:t>
            </w:r>
            <w:r w:rsidRPr="00AE1207">
              <w:rPr>
                <w:iCs/>
                <w:sz w:val="18"/>
                <w:szCs w:val="18"/>
              </w:rPr>
              <w:t>/</w:t>
            </w:r>
            <w:r>
              <w:rPr>
                <w:iCs/>
                <w:sz w:val="18"/>
                <w:szCs w:val="18"/>
              </w:rPr>
              <w:t>5</w:t>
            </w:r>
          </w:p>
        </w:tc>
        <w:tc>
          <w:tcPr>
            <w:tcW w:w="1701" w:type="dxa"/>
          </w:tcPr>
          <w:p w14:paraId="0F8AC68E" w14:textId="77777777" w:rsidR="005842D7" w:rsidRPr="00AE1207" w:rsidRDefault="005842D7" w:rsidP="005842D7">
            <w:pPr>
              <w:spacing w:after="160" w:line="259" w:lineRule="auto"/>
              <w:cnfStyle w:val="000000100000" w:firstRow="0" w:lastRow="0" w:firstColumn="0" w:lastColumn="0" w:oddVBand="0" w:evenVBand="0" w:oddHBand="1" w:evenHBand="0" w:firstRowFirstColumn="0" w:firstRowLastColumn="0" w:lastRowFirstColumn="0" w:lastRowLastColumn="0"/>
              <w:rPr>
                <w:iCs/>
                <w:sz w:val="18"/>
                <w:szCs w:val="18"/>
              </w:rPr>
            </w:pPr>
            <w:r w:rsidRPr="00AE1207">
              <w:rPr>
                <w:iCs/>
                <w:sz w:val="18"/>
                <w:szCs w:val="18"/>
              </w:rPr>
              <w:t>Weighted score: 10%</w:t>
            </w:r>
          </w:p>
        </w:tc>
      </w:tr>
      <w:tr w:rsidR="005842D7" w:rsidRPr="00AE1207" w14:paraId="3AB4D5F7" w14:textId="77777777" w:rsidTr="006F5008">
        <w:trPr>
          <w:trHeight w:val="330"/>
        </w:trPr>
        <w:tc>
          <w:tcPr>
            <w:cnfStyle w:val="000010000000" w:firstRow="0" w:lastRow="0" w:firstColumn="0" w:lastColumn="0" w:oddVBand="1" w:evenVBand="0" w:oddHBand="0" w:evenHBand="0" w:firstRowFirstColumn="0" w:firstRowLastColumn="0" w:lastRowFirstColumn="0" w:lastRowLastColumn="0"/>
            <w:tcW w:w="1276" w:type="dxa"/>
            <w:shd w:val="clear" w:color="auto" w:fill="F2F2F2" w:themeFill="background1" w:themeFillShade="F2"/>
          </w:tcPr>
          <w:p w14:paraId="62123066" w14:textId="77777777" w:rsidR="005842D7" w:rsidRPr="00AE1207" w:rsidRDefault="005842D7" w:rsidP="005842D7">
            <w:pPr>
              <w:spacing w:after="160" w:line="259" w:lineRule="auto"/>
              <w:rPr>
                <w:iCs/>
                <w:sz w:val="18"/>
                <w:szCs w:val="18"/>
              </w:rPr>
            </w:pPr>
            <w:r w:rsidRPr="00AE1207">
              <w:rPr>
                <w:iCs/>
                <w:sz w:val="18"/>
                <w:szCs w:val="18"/>
              </w:rPr>
              <w:t>Question 3</w:t>
            </w:r>
          </w:p>
        </w:tc>
        <w:tc>
          <w:tcPr>
            <w:tcW w:w="1418" w:type="dxa"/>
            <w:shd w:val="clear" w:color="auto" w:fill="F2F2F2" w:themeFill="background1" w:themeFillShade="F2"/>
          </w:tcPr>
          <w:p w14:paraId="6ED7A746" w14:textId="77777777" w:rsidR="005842D7" w:rsidRPr="00AE1207" w:rsidRDefault="005842D7" w:rsidP="005842D7">
            <w:pPr>
              <w:spacing w:after="160" w:line="259" w:lineRule="auto"/>
              <w:cnfStyle w:val="000000000000" w:firstRow="0" w:lastRow="0" w:firstColumn="0" w:lastColumn="0" w:oddVBand="0" w:evenVBand="0" w:oddHBand="0" w:evenHBand="0" w:firstRowFirstColumn="0" w:firstRowLastColumn="0" w:lastRowFirstColumn="0" w:lastRowLastColumn="0"/>
              <w:rPr>
                <w:iCs/>
                <w:sz w:val="18"/>
                <w:szCs w:val="18"/>
              </w:rPr>
            </w:pPr>
            <w:r w:rsidRPr="00AE1207">
              <w:rPr>
                <w:iCs/>
                <w:sz w:val="18"/>
                <w:szCs w:val="18"/>
              </w:rPr>
              <w:t>Weighting: 20%</w:t>
            </w:r>
          </w:p>
        </w:tc>
        <w:tc>
          <w:tcPr>
            <w:cnfStyle w:val="000010000000" w:firstRow="0" w:lastRow="0" w:firstColumn="0" w:lastColumn="0" w:oddVBand="1" w:evenVBand="0" w:oddHBand="0" w:evenHBand="0" w:firstRowFirstColumn="0" w:firstRowLastColumn="0" w:lastRowFirstColumn="0" w:lastRowLastColumn="0"/>
            <w:tcW w:w="1230" w:type="dxa"/>
          </w:tcPr>
          <w:p w14:paraId="623909AF" w14:textId="15BD3F5C" w:rsidR="005842D7" w:rsidRPr="00AE1207" w:rsidRDefault="005842D7" w:rsidP="005842D7">
            <w:pPr>
              <w:spacing w:after="160" w:line="259" w:lineRule="auto"/>
              <w:rPr>
                <w:iCs/>
                <w:sz w:val="18"/>
                <w:szCs w:val="18"/>
              </w:rPr>
            </w:pPr>
            <w:r w:rsidRPr="00AE1207">
              <w:rPr>
                <w:iCs/>
                <w:sz w:val="18"/>
                <w:szCs w:val="18"/>
              </w:rPr>
              <w:t xml:space="preserve">Score: </w:t>
            </w:r>
            <w:r>
              <w:rPr>
                <w:iCs/>
                <w:sz w:val="18"/>
                <w:szCs w:val="18"/>
              </w:rPr>
              <w:t>2</w:t>
            </w:r>
            <w:r w:rsidRPr="00AE1207">
              <w:rPr>
                <w:iCs/>
                <w:sz w:val="18"/>
                <w:szCs w:val="18"/>
              </w:rPr>
              <w:t>/</w:t>
            </w:r>
            <w:r>
              <w:rPr>
                <w:iCs/>
                <w:sz w:val="18"/>
                <w:szCs w:val="18"/>
              </w:rPr>
              <w:t>5</w:t>
            </w:r>
          </w:p>
        </w:tc>
        <w:tc>
          <w:tcPr>
            <w:tcW w:w="1560" w:type="dxa"/>
          </w:tcPr>
          <w:p w14:paraId="41357616" w14:textId="2C63EB53" w:rsidR="005842D7" w:rsidRPr="00AE1207" w:rsidRDefault="005842D7" w:rsidP="005842D7">
            <w:pPr>
              <w:spacing w:after="160" w:line="259" w:lineRule="auto"/>
              <w:cnfStyle w:val="000000000000" w:firstRow="0" w:lastRow="0" w:firstColumn="0" w:lastColumn="0" w:oddVBand="0" w:evenVBand="0" w:oddHBand="0" w:evenHBand="0" w:firstRowFirstColumn="0" w:firstRowLastColumn="0" w:lastRowFirstColumn="0" w:lastRowLastColumn="0"/>
              <w:rPr>
                <w:iCs/>
                <w:sz w:val="18"/>
                <w:szCs w:val="18"/>
              </w:rPr>
            </w:pPr>
            <w:r w:rsidRPr="00AE1207">
              <w:rPr>
                <w:iCs/>
                <w:sz w:val="18"/>
                <w:szCs w:val="18"/>
              </w:rPr>
              <w:t xml:space="preserve">Weighted score: </w:t>
            </w:r>
            <w:r>
              <w:rPr>
                <w:iCs/>
                <w:sz w:val="18"/>
                <w:szCs w:val="18"/>
              </w:rPr>
              <w:t>8</w:t>
            </w:r>
            <w:r w:rsidRPr="00AE1207">
              <w:rPr>
                <w:iCs/>
                <w:sz w:val="18"/>
                <w:szCs w:val="18"/>
              </w:rPr>
              <w:t>%</w:t>
            </w:r>
          </w:p>
        </w:tc>
        <w:tc>
          <w:tcPr>
            <w:cnfStyle w:val="000010000000" w:firstRow="0" w:lastRow="0" w:firstColumn="0" w:lastColumn="0" w:oddVBand="1" w:evenVBand="0" w:oddHBand="0" w:evenHBand="0" w:firstRowFirstColumn="0" w:firstRowLastColumn="0" w:lastRowFirstColumn="0" w:lastRowLastColumn="0"/>
            <w:tcW w:w="1275" w:type="dxa"/>
          </w:tcPr>
          <w:p w14:paraId="3AFFF8F8" w14:textId="23C6FC84" w:rsidR="005842D7" w:rsidRPr="00AE1207" w:rsidRDefault="005842D7" w:rsidP="005842D7">
            <w:pPr>
              <w:spacing w:after="160" w:line="259" w:lineRule="auto"/>
              <w:rPr>
                <w:iCs/>
                <w:sz w:val="18"/>
                <w:szCs w:val="18"/>
              </w:rPr>
            </w:pPr>
            <w:r w:rsidRPr="00AE1207">
              <w:rPr>
                <w:iCs/>
                <w:sz w:val="18"/>
                <w:szCs w:val="18"/>
              </w:rPr>
              <w:t xml:space="preserve">Score: </w:t>
            </w:r>
            <w:r>
              <w:rPr>
                <w:iCs/>
                <w:sz w:val="18"/>
                <w:szCs w:val="18"/>
              </w:rPr>
              <w:t>3</w:t>
            </w:r>
            <w:r w:rsidRPr="00AE1207">
              <w:rPr>
                <w:iCs/>
                <w:sz w:val="18"/>
                <w:szCs w:val="18"/>
              </w:rPr>
              <w:t>/</w:t>
            </w:r>
            <w:r>
              <w:rPr>
                <w:iCs/>
                <w:sz w:val="18"/>
                <w:szCs w:val="18"/>
              </w:rPr>
              <w:t>5</w:t>
            </w:r>
          </w:p>
        </w:tc>
        <w:tc>
          <w:tcPr>
            <w:tcW w:w="1701" w:type="dxa"/>
          </w:tcPr>
          <w:p w14:paraId="08FF06CF" w14:textId="4B657947" w:rsidR="005842D7" w:rsidRPr="00AE1207" w:rsidRDefault="005842D7" w:rsidP="005842D7">
            <w:pPr>
              <w:spacing w:after="160" w:line="259" w:lineRule="auto"/>
              <w:cnfStyle w:val="000000000000" w:firstRow="0" w:lastRow="0" w:firstColumn="0" w:lastColumn="0" w:oddVBand="0" w:evenVBand="0" w:oddHBand="0" w:evenHBand="0" w:firstRowFirstColumn="0" w:firstRowLastColumn="0" w:lastRowFirstColumn="0" w:lastRowLastColumn="0"/>
              <w:rPr>
                <w:iCs/>
                <w:sz w:val="18"/>
                <w:szCs w:val="18"/>
              </w:rPr>
            </w:pPr>
            <w:r w:rsidRPr="00AE1207">
              <w:rPr>
                <w:iCs/>
                <w:sz w:val="18"/>
                <w:szCs w:val="18"/>
              </w:rPr>
              <w:t xml:space="preserve">Weighted score: </w:t>
            </w:r>
            <w:r>
              <w:rPr>
                <w:iCs/>
                <w:sz w:val="18"/>
                <w:szCs w:val="18"/>
              </w:rPr>
              <w:t>12</w:t>
            </w:r>
            <w:r w:rsidRPr="00AE1207">
              <w:rPr>
                <w:iCs/>
                <w:sz w:val="18"/>
                <w:szCs w:val="18"/>
              </w:rPr>
              <w:t>%</w:t>
            </w:r>
          </w:p>
        </w:tc>
      </w:tr>
      <w:tr w:rsidR="00CB4759" w:rsidRPr="00AE1207" w14:paraId="74D8A1A6" w14:textId="77777777" w:rsidTr="006F5008">
        <w:trPr>
          <w:cnfStyle w:val="000000100000" w:firstRow="0" w:lastRow="0" w:firstColumn="0" w:lastColumn="0" w:oddVBand="0" w:evenVBand="0" w:oddHBand="1" w:evenHBand="0" w:firstRowFirstColumn="0" w:firstRowLastColumn="0" w:lastRowFirstColumn="0" w:lastRowLastColumn="0"/>
          <w:trHeight w:val="330"/>
        </w:trPr>
        <w:tc>
          <w:tcPr>
            <w:cnfStyle w:val="000010000000" w:firstRow="0" w:lastRow="0" w:firstColumn="0" w:lastColumn="0" w:oddVBand="1" w:evenVBand="0" w:oddHBand="0" w:evenHBand="0" w:firstRowFirstColumn="0" w:firstRowLastColumn="0" w:lastRowFirstColumn="0" w:lastRowLastColumn="0"/>
            <w:tcW w:w="2694" w:type="dxa"/>
            <w:gridSpan w:val="2"/>
            <w:shd w:val="clear" w:color="auto" w:fill="BFBFBF" w:themeFill="background1" w:themeFillShade="BF"/>
            <w:vAlign w:val="center"/>
          </w:tcPr>
          <w:p w14:paraId="4681495C" w14:textId="77777777" w:rsidR="00CB4759" w:rsidRPr="00AE1207" w:rsidRDefault="00CB4759" w:rsidP="00CB4759">
            <w:pPr>
              <w:spacing w:after="160" w:line="259" w:lineRule="auto"/>
              <w:rPr>
                <w:b/>
                <w:bCs/>
                <w:i/>
                <w:sz w:val="18"/>
                <w:szCs w:val="18"/>
              </w:rPr>
            </w:pPr>
            <w:r w:rsidRPr="00AE1207">
              <w:rPr>
                <w:b/>
                <w:bCs/>
                <w:i/>
                <w:sz w:val="18"/>
                <w:szCs w:val="18"/>
              </w:rPr>
              <w:t>Quality section weighting out of 40%</w:t>
            </w:r>
          </w:p>
        </w:tc>
        <w:tc>
          <w:tcPr>
            <w:tcW w:w="2790" w:type="dxa"/>
            <w:gridSpan w:val="2"/>
            <w:shd w:val="clear" w:color="auto" w:fill="BFBFBF" w:themeFill="background1" w:themeFillShade="BF"/>
            <w:vAlign w:val="center"/>
          </w:tcPr>
          <w:p w14:paraId="68E82616" w14:textId="70B557EB" w:rsidR="00CB4759" w:rsidRPr="00AE1207" w:rsidRDefault="00CB4759" w:rsidP="00CB4759">
            <w:pPr>
              <w:spacing w:after="160" w:line="259" w:lineRule="auto"/>
              <w:cnfStyle w:val="000000100000" w:firstRow="0" w:lastRow="0" w:firstColumn="0" w:lastColumn="0" w:oddVBand="0" w:evenVBand="0" w:oddHBand="1" w:evenHBand="0" w:firstRowFirstColumn="0" w:firstRowLastColumn="0" w:lastRowFirstColumn="0" w:lastRowLastColumn="0"/>
              <w:rPr>
                <w:b/>
                <w:bCs/>
                <w:i/>
                <w:sz w:val="18"/>
                <w:szCs w:val="18"/>
              </w:rPr>
            </w:pPr>
            <w:r w:rsidRPr="00AE1207">
              <w:rPr>
                <w:b/>
                <w:bCs/>
                <w:i/>
                <w:sz w:val="18"/>
                <w:szCs w:val="18"/>
              </w:rPr>
              <w:t>10%+</w:t>
            </w:r>
            <w:r>
              <w:rPr>
                <w:b/>
                <w:bCs/>
                <w:i/>
                <w:sz w:val="18"/>
                <w:szCs w:val="18"/>
              </w:rPr>
              <w:t>6</w:t>
            </w:r>
            <w:r w:rsidRPr="00AE1207">
              <w:rPr>
                <w:b/>
                <w:bCs/>
                <w:i/>
                <w:sz w:val="18"/>
                <w:szCs w:val="18"/>
              </w:rPr>
              <w:t>%+</w:t>
            </w:r>
            <w:r>
              <w:rPr>
                <w:b/>
                <w:bCs/>
                <w:i/>
                <w:sz w:val="18"/>
                <w:szCs w:val="18"/>
              </w:rPr>
              <w:t>8</w:t>
            </w:r>
            <w:r w:rsidRPr="00AE1207">
              <w:rPr>
                <w:b/>
                <w:bCs/>
                <w:i/>
                <w:sz w:val="18"/>
                <w:szCs w:val="18"/>
              </w:rPr>
              <w:t xml:space="preserve">% = </w:t>
            </w:r>
            <w:r w:rsidRPr="00AE1207">
              <w:rPr>
                <w:b/>
                <w:bCs/>
                <w:i/>
                <w:color w:val="FF0000"/>
                <w:sz w:val="18"/>
                <w:szCs w:val="18"/>
              </w:rPr>
              <w:t>25% Overall Weighted Score %</w:t>
            </w:r>
          </w:p>
        </w:tc>
        <w:tc>
          <w:tcPr>
            <w:cnfStyle w:val="000010000000" w:firstRow="0" w:lastRow="0" w:firstColumn="0" w:lastColumn="0" w:oddVBand="1" w:evenVBand="0" w:oddHBand="0" w:evenHBand="0" w:firstRowFirstColumn="0" w:firstRowLastColumn="0" w:lastRowFirstColumn="0" w:lastRowLastColumn="0"/>
            <w:tcW w:w="2976" w:type="dxa"/>
            <w:gridSpan w:val="2"/>
            <w:shd w:val="clear" w:color="auto" w:fill="BFBFBF" w:themeFill="background1" w:themeFillShade="BF"/>
            <w:vAlign w:val="center"/>
          </w:tcPr>
          <w:p w14:paraId="2D0A07C3" w14:textId="6D057C38" w:rsidR="00CB4759" w:rsidRPr="00AE1207" w:rsidRDefault="00CB4759" w:rsidP="00CB4759">
            <w:pPr>
              <w:spacing w:after="160" w:line="259" w:lineRule="auto"/>
              <w:rPr>
                <w:b/>
                <w:bCs/>
                <w:i/>
                <w:sz w:val="18"/>
                <w:szCs w:val="18"/>
              </w:rPr>
            </w:pPr>
            <w:r>
              <w:rPr>
                <w:b/>
                <w:bCs/>
                <w:i/>
                <w:sz w:val="18"/>
                <w:szCs w:val="18"/>
              </w:rPr>
              <w:t>6</w:t>
            </w:r>
            <w:r w:rsidRPr="00AE1207">
              <w:rPr>
                <w:b/>
                <w:bCs/>
                <w:i/>
                <w:sz w:val="18"/>
                <w:szCs w:val="18"/>
              </w:rPr>
              <w:t>%+ 10%+1</w:t>
            </w:r>
            <w:r>
              <w:rPr>
                <w:b/>
                <w:bCs/>
                <w:i/>
                <w:sz w:val="18"/>
                <w:szCs w:val="18"/>
              </w:rPr>
              <w:t>2</w:t>
            </w:r>
            <w:r w:rsidRPr="00AE1207">
              <w:rPr>
                <w:b/>
                <w:bCs/>
                <w:i/>
                <w:sz w:val="18"/>
                <w:szCs w:val="18"/>
              </w:rPr>
              <w:t xml:space="preserve">% = </w:t>
            </w:r>
            <w:r w:rsidRPr="00AE1207">
              <w:rPr>
                <w:b/>
                <w:bCs/>
                <w:i/>
                <w:color w:val="FF0000"/>
                <w:sz w:val="18"/>
                <w:szCs w:val="18"/>
              </w:rPr>
              <w:t>2</w:t>
            </w:r>
            <w:r>
              <w:rPr>
                <w:b/>
                <w:bCs/>
                <w:i/>
                <w:color w:val="FF0000"/>
                <w:sz w:val="18"/>
                <w:szCs w:val="18"/>
              </w:rPr>
              <w:t>8</w:t>
            </w:r>
            <w:r w:rsidRPr="00AE1207">
              <w:rPr>
                <w:b/>
                <w:bCs/>
                <w:i/>
                <w:color w:val="FF0000"/>
                <w:sz w:val="18"/>
                <w:szCs w:val="18"/>
              </w:rPr>
              <w:t>% Overall Weighted Score %</w:t>
            </w:r>
          </w:p>
        </w:tc>
      </w:tr>
    </w:tbl>
    <w:p w14:paraId="563C31EC" w14:textId="3278C68D" w:rsidR="00CC2C42" w:rsidRPr="00AE1207" w:rsidRDefault="006F5008" w:rsidP="006F5008">
      <w:pPr>
        <w:ind w:left="720"/>
        <w:jc w:val="right"/>
        <w:rPr>
          <w:rFonts w:eastAsiaTheme="majorEastAsia"/>
          <w:sz w:val="20"/>
          <w:szCs w:val="20"/>
        </w:rPr>
      </w:pPr>
      <w:r w:rsidRPr="00AE1207">
        <w:rPr>
          <w:rFonts w:eastAsiaTheme="majorEastAsia"/>
          <w:sz w:val="20"/>
          <w:szCs w:val="20"/>
        </w:rPr>
        <w:t xml:space="preserve">Table 6 – Quality Evaluation </w:t>
      </w:r>
    </w:p>
    <w:p w14:paraId="6B7F9580" w14:textId="66468FE8" w:rsidR="00E16A9D" w:rsidRPr="00AE1207" w:rsidRDefault="00E16A9D" w:rsidP="00612CBF">
      <w:pPr>
        <w:pStyle w:val="Heading3"/>
        <w:numPr>
          <w:ilvl w:val="2"/>
          <w:numId w:val="1"/>
        </w:numPr>
        <w:spacing w:line="360" w:lineRule="auto"/>
        <w:rPr>
          <w:color w:val="1F4E79" w:themeColor="accent5" w:themeShade="80"/>
        </w:rPr>
      </w:pPr>
      <w:bookmarkStart w:id="34" w:name="_Toc1075189160"/>
      <w:r w:rsidRPr="529FEA48">
        <w:rPr>
          <w:color w:val="1F4E79" w:themeColor="accent5" w:themeShade="80"/>
        </w:rPr>
        <w:t xml:space="preserve">Part </w:t>
      </w:r>
      <w:r w:rsidR="009B64F4" w:rsidRPr="529FEA48">
        <w:rPr>
          <w:color w:val="1F4E79" w:themeColor="accent5" w:themeShade="80"/>
        </w:rPr>
        <w:t>Four</w:t>
      </w:r>
      <w:r w:rsidR="00D865ED" w:rsidRPr="529FEA48">
        <w:rPr>
          <w:color w:val="1F4E79" w:themeColor="accent5" w:themeShade="80"/>
        </w:rPr>
        <w:t xml:space="preserve"> </w:t>
      </w:r>
      <w:r w:rsidRPr="529FEA48">
        <w:rPr>
          <w:color w:val="1F4E79" w:themeColor="accent5" w:themeShade="80"/>
        </w:rPr>
        <w:t>– Price Evaluation</w:t>
      </w:r>
      <w:bookmarkEnd w:id="34"/>
      <w:r w:rsidRPr="529FEA48">
        <w:rPr>
          <w:color w:val="1F4E79" w:themeColor="accent5" w:themeShade="80"/>
        </w:rPr>
        <w:t xml:space="preserve"> </w:t>
      </w:r>
    </w:p>
    <w:p w14:paraId="6CD9F517" w14:textId="14F91431" w:rsidR="00571C02" w:rsidRPr="00AE1207" w:rsidRDefault="00571C02" w:rsidP="00571C02">
      <w:pPr>
        <w:ind w:left="720"/>
        <w:rPr>
          <w:rFonts w:eastAsiaTheme="majorEastAsia"/>
        </w:rPr>
      </w:pPr>
      <w:r w:rsidRPr="00AE1207">
        <w:rPr>
          <w:rFonts w:eastAsiaTheme="majorEastAsia"/>
        </w:rPr>
        <w:t>Tenderers must complete</w:t>
      </w:r>
      <w:r w:rsidR="003B105B" w:rsidRPr="00AE1207">
        <w:rPr>
          <w:rFonts w:eastAsiaTheme="majorEastAsia"/>
        </w:rPr>
        <w:t xml:space="preserve"> the Priced Schedule</w:t>
      </w:r>
      <w:r w:rsidRPr="00AE1207">
        <w:rPr>
          <w:rFonts w:eastAsiaTheme="majorEastAsia"/>
        </w:rPr>
        <w:t xml:space="preserve"> in relation to the Price evaluation. Tenderers must state in the Priced Schedule the ‘</w:t>
      </w:r>
      <w:r w:rsidR="00366F37" w:rsidRPr="00AE1207">
        <w:rPr>
          <w:rFonts w:eastAsiaTheme="majorEastAsia"/>
        </w:rPr>
        <w:t>T</w:t>
      </w:r>
      <w:r w:rsidRPr="00AE1207">
        <w:rPr>
          <w:rFonts w:eastAsiaTheme="majorEastAsia"/>
        </w:rPr>
        <w:t xml:space="preserve">otal </w:t>
      </w:r>
      <w:r w:rsidR="00366F37" w:rsidRPr="00AE1207">
        <w:rPr>
          <w:rFonts w:eastAsiaTheme="majorEastAsia"/>
        </w:rPr>
        <w:t>T</w:t>
      </w:r>
      <w:r w:rsidRPr="00AE1207">
        <w:rPr>
          <w:rFonts w:eastAsiaTheme="majorEastAsia"/>
        </w:rPr>
        <w:t xml:space="preserve">ender </w:t>
      </w:r>
      <w:r w:rsidR="00366F37" w:rsidRPr="00AE1207">
        <w:rPr>
          <w:rFonts w:eastAsiaTheme="majorEastAsia"/>
        </w:rPr>
        <w:t>S</w:t>
      </w:r>
      <w:r w:rsidRPr="00AE1207">
        <w:rPr>
          <w:rFonts w:eastAsiaTheme="majorEastAsia"/>
        </w:rPr>
        <w:t xml:space="preserve">um’ </w:t>
      </w:r>
      <w:proofErr w:type="gramStart"/>
      <w:r w:rsidRPr="00AE1207">
        <w:rPr>
          <w:rFonts w:eastAsiaTheme="majorEastAsia"/>
        </w:rPr>
        <w:t>and also</w:t>
      </w:r>
      <w:proofErr w:type="gramEnd"/>
      <w:r w:rsidRPr="00AE1207">
        <w:rPr>
          <w:rFonts w:eastAsiaTheme="majorEastAsia"/>
        </w:rPr>
        <w:t xml:space="preserve"> carry this forward to the </w:t>
      </w:r>
      <w:r w:rsidR="00974800" w:rsidRPr="00974800">
        <w:rPr>
          <w:rFonts w:eastAsiaTheme="majorEastAsia"/>
        </w:rPr>
        <w:t>Tender Declaration</w:t>
      </w:r>
      <w:r w:rsidRPr="00AE1207">
        <w:rPr>
          <w:rFonts w:eastAsiaTheme="majorEastAsia"/>
        </w:rPr>
        <w:t>.</w:t>
      </w:r>
    </w:p>
    <w:p w14:paraId="4D93D606" w14:textId="6F3B273A" w:rsidR="00281861" w:rsidRPr="00AE1207" w:rsidRDefault="008E05BD" w:rsidP="00571C02">
      <w:pPr>
        <w:ind w:left="720"/>
        <w:rPr>
          <w:rFonts w:eastAsiaTheme="majorEastAsia"/>
        </w:rPr>
      </w:pPr>
      <w:r w:rsidRPr="00AE1207">
        <w:rPr>
          <w:rFonts w:eastAsiaTheme="majorEastAsia"/>
        </w:rPr>
        <w:t xml:space="preserve">The maximum </w:t>
      </w:r>
      <w:r w:rsidR="00FC70F9" w:rsidRPr="00AE1207">
        <w:rPr>
          <w:rFonts w:eastAsiaTheme="majorEastAsia"/>
        </w:rPr>
        <w:t xml:space="preserve">allocated price </w:t>
      </w:r>
      <w:r w:rsidRPr="00AE1207">
        <w:rPr>
          <w:rFonts w:eastAsiaTheme="majorEastAsia"/>
        </w:rPr>
        <w:t xml:space="preserve">percentage </w:t>
      </w:r>
      <w:r w:rsidR="00FC70F9" w:rsidRPr="00AE1207">
        <w:rPr>
          <w:rFonts w:eastAsiaTheme="majorEastAsia"/>
        </w:rPr>
        <w:t xml:space="preserve">will be </w:t>
      </w:r>
      <w:r w:rsidR="00571C02" w:rsidRPr="00AE1207">
        <w:rPr>
          <w:rFonts w:eastAsiaTheme="majorEastAsia"/>
        </w:rPr>
        <w:t>alloca</w:t>
      </w:r>
      <w:r w:rsidR="00FC70F9" w:rsidRPr="00AE1207">
        <w:rPr>
          <w:rFonts w:eastAsiaTheme="majorEastAsia"/>
        </w:rPr>
        <w:t xml:space="preserve">ted </w:t>
      </w:r>
      <w:r w:rsidR="00A95198" w:rsidRPr="00AE1207">
        <w:rPr>
          <w:rFonts w:eastAsiaTheme="majorEastAsia"/>
        </w:rPr>
        <w:t xml:space="preserve">to </w:t>
      </w:r>
      <w:r w:rsidR="00571C02" w:rsidRPr="00AE1207">
        <w:rPr>
          <w:rFonts w:eastAsiaTheme="majorEastAsia"/>
        </w:rPr>
        <w:t>the lowest ‘</w:t>
      </w:r>
      <w:r w:rsidR="00366F37" w:rsidRPr="00AE1207">
        <w:rPr>
          <w:rFonts w:eastAsiaTheme="majorEastAsia"/>
        </w:rPr>
        <w:t>T</w:t>
      </w:r>
      <w:r w:rsidR="00571C02" w:rsidRPr="00AE1207">
        <w:rPr>
          <w:rFonts w:eastAsiaTheme="majorEastAsia"/>
        </w:rPr>
        <w:t xml:space="preserve">otal </w:t>
      </w:r>
      <w:r w:rsidR="00366F37" w:rsidRPr="00AE1207">
        <w:rPr>
          <w:rFonts w:eastAsiaTheme="majorEastAsia"/>
        </w:rPr>
        <w:t>T</w:t>
      </w:r>
      <w:r w:rsidR="00571C02" w:rsidRPr="00AE1207">
        <w:rPr>
          <w:rFonts w:eastAsiaTheme="majorEastAsia"/>
        </w:rPr>
        <w:t xml:space="preserve">ender </w:t>
      </w:r>
      <w:r w:rsidR="00366F37" w:rsidRPr="00AE1207">
        <w:rPr>
          <w:rFonts w:eastAsiaTheme="majorEastAsia"/>
        </w:rPr>
        <w:t>S</w:t>
      </w:r>
      <w:r w:rsidR="00571C02" w:rsidRPr="00AE1207">
        <w:rPr>
          <w:rFonts w:eastAsiaTheme="majorEastAsia"/>
        </w:rPr>
        <w:t xml:space="preserve">um’, stated on </w:t>
      </w:r>
      <w:r w:rsidR="00B52727" w:rsidRPr="00AE1207">
        <w:rPr>
          <w:rFonts w:eastAsiaTheme="majorEastAsia"/>
        </w:rPr>
        <w:t xml:space="preserve">Tenderers </w:t>
      </w:r>
      <w:r w:rsidR="00974800" w:rsidRPr="00974800">
        <w:rPr>
          <w:rFonts w:eastAsiaTheme="majorEastAsia"/>
        </w:rPr>
        <w:t>Tender Declaration</w:t>
      </w:r>
      <w:r w:rsidR="00B52727" w:rsidRPr="00AE1207">
        <w:rPr>
          <w:rFonts w:eastAsiaTheme="majorEastAsia"/>
        </w:rPr>
        <w:t xml:space="preserve">, </w:t>
      </w:r>
      <w:r w:rsidR="008C0AEE" w:rsidRPr="00AE1207">
        <w:rPr>
          <w:rFonts w:eastAsiaTheme="majorEastAsia"/>
        </w:rPr>
        <w:t xml:space="preserve">remaining </w:t>
      </w:r>
      <w:r w:rsidR="00533B59" w:rsidRPr="00AE1207">
        <w:rPr>
          <w:rFonts w:eastAsiaTheme="majorEastAsia"/>
        </w:rPr>
        <w:t xml:space="preserve">bids will be allocated </w:t>
      </w:r>
      <w:r w:rsidR="00571C02" w:rsidRPr="00AE1207">
        <w:rPr>
          <w:rFonts w:eastAsiaTheme="majorEastAsia"/>
        </w:rPr>
        <w:t xml:space="preserve">price points </w:t>
      </w:r>
      <w:r w:rsidR="00533B59" w:rsidRPr="00AE1207">
        <w:rPr>
          <w:rFonts w:eastAsiaTheme="majorEastAsia"/>
        </w:rPr>
        <w:t>calculated off</w:t>
      </w:r>
      <w:r w:rsidR="00571C02" w:rsidRPr="00AE1207">
        <w:rPr>
          <w:rFonts w:eastAsiaTheme="majorEastAsia"/>
        </w:rPr>
        <w:t xml:space="preserve"> the remaining Tenderers scores in relation to this scale.</w:t>
      </w:r>
    </w:p>
    <w:tbl>
      <w:tblPr>
        <w:tblStyle w:val="ListTable3"/>
        <w:tblpPr w:leftFromText="180" w:rightFromText="180" w:vertAnchor="text" w:horzAnchor="margin" w:tblpXSpec="right" w:tblpY="-44"/>
        <w:tblW w:w="8359" w:type="dxa"/>
        <w:tblLook w:val="0000" w:firstRow="0" w:lastRow="0" w:firstColumn="0" w:lastColumn="0" w:noHBand="0" w:noVBand="0"/>
      </w:tblPr>
      <w:tblGrid>
        <w:gridCol w:w="8359"/>
      </w:tblGrid>
      <w:tr w:rsidR="00AE20B6" w:rsidRPr="00AE1207" w14:paraId="07B1C837" w14:textId="77777777" w:rsidTr="00AE20B6">
        <w:trPr>
          <w:cnfStyle w:val="000000100000" w:firstRow="0" w:lastRow="0" w:firstColumn="0" w:lastColumn="0" w:oddVBand="0" w:evenVBand="0" w:oddHBand="1" w:evenHBand="0" w:firstRowFirstColumn="0" w:firstRowLastColumn="0" w:lastRowFirstColumn="0" w:lastRowLastColumn="0"/>
          <w:trHeight w:val="270"/>
        </w:trPr>
        <w:tc>
          <w:tcPr>
            <w:cnfStyle w:val="000010000000" w:firstRow="0" w:lastRow="0" w:firstColumn="0" w:lastColumn="0" w:oddVBand="1" w:evenVBand="0" w:oddHBand="0" w:evenHBand="0" w:firstRowFirstColumn="0" w:firstRowLastColumn="0" w:lastRowFirstColumn="0" w:lastRowLastColumn="0"/>
            <w:tcW w:w="8359" w:type="dxa"/>
            <w:shd w:val="clear" w:color="auto" w:fill="1F3864" w:themeFill="accent1" w:themeFillShade="80"/>
          </w:tcPr>
          <w:p w14:paraId="3F465182" w14:textId="7BD4EC4A" w:rsidR="00AE20B6" w:rsidRPr="00AE1207" w:rsidRDefault="00AE20B6" w:rsidP="00E8198B">
            <w:pPr>
              <w:pStyle w:val="NoSpacing"/>
              <w:rPr>
                <w:b/>
                <w:bCs/>
                <w:u w:val="single"/>
              </w:rPr>
            </w:pPr>
            <w:r w:rsidRPr="00AE1207">
              <w:rPr>
                <w:b/>
                <w:bCs/>
              </w:rPr>
              <w:t xml:space="preserve">Worked Example </w:t>
            </w:r>
            <w:r w:rsidRPr="00AE1207">
              <w:t xml:space="preserve">(For example purposes </w:t>
            </w:r>
            <w:r w:rsidRPr="00415285">
              <w:t>only</w:t>
            </w:r>
            <w:r w:rsidR="00415285">
              <w:t>,</w:t>
            </w:r>
            <w:r w:rsidR="00415285" w:rsidRPr="00415285">
              <w:t xml:space="preserve"> not related to this tender</w:t>
            </w:r>
            <w:r w:rsidRPr="00415285">
              <w:t>)</w:t>
            </w:r>
          </w:p>
        </w:tc>
      </w:tr>
      <w:tr w:rsidR="00AE20B6" w:rsidRPr="00AE1207" w14:paraId="2AB7FE90" w14:textId="77777777" w:rsidTr="00AE20B6">
        <w:trPr>
          <w:trHeight w:val="931"/>
        </w:trPr>
        <w:tc>
          <w:tcPr>
            <w:cnfStyle w:val="000010000000" w:firstRow="0" w:lastRow="0" w:firstColumn="0" w:lastColumn="0" w:oddVBand="1" w:evenVBand="0" w:oddHBand="0" w:evenHBand="0" w:firstRowFirstColumn="0" w:firstRowLastColumn="0" w:lastRowFirstColumn="0" w:lastRowLastColumn="0"/>
            <w:tcW w:w="8359" w:type="dxa"/>
          </w:tcPr>
          <w:p w14:paraId="4A5A8D3E" w14:textId="77777777" w:rsidR="00AE20B6" w:rsidRPr="00AE1207" w:rsidRDefault="00AE20B6" w:rsidP="00E8198B">
            <w:pPr>
              <w:spacing w:after="160" w:line="259" w:lineRule="auto"/>
            </w:pPr>
            <w:r w:rsidRPr="00AE1207">
              <w:t>Tenderer 1 Total Tender Sum = £80,000.00</w:t>
            </w:r>
          </w:p>
          <w:p w14:paraId="0EE96442" w14:textId="77777777" w:rsidR="00AE20B6" w:rsidRPr="00AE1207" w:rsidRDefault="00AE20B6" w:rsidP="00E8198B">
            <w:pPr>
              <w:spacing w:after="160" w:line="259" w:lineRule="auto"/>
            </w:pPr>
            <w:r w:rsidRPr="00AE1207">
              <w:t>Tenderer 2 Total Tender Sum = £50,000.00</w:t>
            </w:r>
          </w:p>
        </w:tc>
      </w:tr>
      <w:tr w:rsidR="00AE20B6" w:rsidRPr="00AE1207" w14:paraId="25575893" w14:textId="77777777" w:rsidTr="00AE20B6">
        <w:trPr>
          <w:cnfStyle w:val="000000100000" w:firstRow="0" w:lastRow="0" w:firstColumn="0" w:lastColumn="0" w:oddVBand="0" w:evenVBand="0" w:oddHBand="1" w:evenHBand="0" w:firstRowFirstColumn="0" w:firstRowLastColumn="0" w:lastRowFirstColumn="0" w:lastRowLastColumn="0"/>
          <w:trHeight w:val="918"/>
        </w:trPr>
        <w:tc>
          <w:tcPr>
            <w:cnfStyle w:val="000010000000" w:firstRow="0" w:lastRow="0" w:firstColumn="0" w:lastColumn="0" w:oddVBand="1" w:evenVBand="0" w:oddHBand="0" w:evenHBand="0" w:firstRowFirstColumn="0" w:firstRowLastColumn="0" w:lastRowFirstColumn="0" w:lastRowLastColumn="0"/>
            <w:tcW w:w="8359" w:type="dxa"/>
          </w:tcPr>
          <w:p w14:paraId="6FAD91D5" w14:textId="77777777" w:rsidR="00AE20B6" w:rsidRPr="00AE1207" w:rsidRDefault="00AE20B6" w:rsidP="00E8198B">
            <w:pPr>
              <w:spacing w:after="160" w:line="259" w:lineRule="auto"/>
              <w:rPr>
                <w:i/>
              </w:rPr>
            </w:pPr>
            <w:r w:rsidRPr="00AE1207">
              <w:rPr>
                <w:i/>
              </w:rPr>
              <w:t>The formula:</w:t>
            </w:r>
          </w:p>
          <w:p w14:paraId="70C08912" w14:textId="77777777" w:rsidR="00AE20B6" w:rsidRPr="00AE1207" w:rsidRDefault="00AE20B6" w:rsidP="00E8198B">
            <w:pPr>
              <w:spacing w:after="160" w:line="259" w:lineRule="auto"/>
              <w:rPr>
                <w:i/>
              </w:rPr>
            </w:pPr>
            <w:r w:rsidRPr="00AE1207">
              <w:rPr>
                <w:i/>
              </w:rPr>
              <w:t>Lowest priced bid/ price of Tenderer being evaluated x 60%</w:t>
            </w:r>
          </w:p>
        </w:tc>
      </w:tr>
      <w:tr w:rsidR="00AE20B6" w:rsidRPr="00AE1207" w14:paraId="2CDD7632" w14:textId="77777777" w:rsidTr="00AE20B6">
        <w:trPr>
          <w:trHeight w:val="1369"/>
        </w:trPr>
        <w:tc>
          <w:tcPr>
            <w:cnfStyle w:val="000010000000" w:firstRow="0" w:lastRow="0" w:firstColumn="0" w:lastColumn="0" w:oddVBand="1" w:evenVBand="0" w:oddHBand="0" w:evenHBand="0" w:firstRowFirstColumn="0" w:firstRowLastColumn="0" w:lastRowFirstColumn="0" w:lastRowLastColumn="0"/>
            <w:tcW w:w="8359" w:type="dxa"/>
            <w:shd w:val="clear" w:color="auto" w:fill="BFBFBF" w:themeFill="background1" w:themeFillShade="BF"/>
          </w:tcPr>
          <w:p w14:paraId="22EDBB92" w14:textId="77777777" w:rsidR="00AE20B6" w:rsidRPr="00AE1207" w:rsidRDefault="00AE20B6" w:rsidP="00E8198B">
            <w:pPr>
              <w:pStyle w:val="NoSpacing"/>
            </w:pPr>
            <w:r w:rsidRPr="00AE1207">
              <w:t>The Scores:</w:t>
            </w:r>
          </w:p>
          <w:p w14:paraId="1541A469" w14:textId="77777777" w:rsidR="00AE20B6" w:rsidRPr="00AE1207" w:rsidRDefault="00AE20B6" w:rsidP="00E8198B">
            <w:pPr>
              <w:pStyle w:val="NoSpacing"/>
            </w:pPr>
          </w:p>
          <w:p w14:paraId="124D17DB" w14:textId="77777777" w:rsidR="00AE20B6" w:rsidRPr="00AE1207" w:rsidRDefault="00AE20B6" w:rsidP="00E8198B">
            <w:pPr>
              <w:pStyle w:val="NoSpacing"/>
            </w:pPr>
            <w:r w:rsidRPr="00AE1207">
              <w:t>Tenderer 1 = 50,000/80,000 x 60% = 37.50%</w:t>
            </w:r>
          </w:p>
          <w:p w14:paraId="3298D984" w14:textId="77777777" w:rsidR="00AE20B6" w:rsidRPr="00AE1207" w:rsidRDefault="00AE20B6" w:rsidP="00E8198B">
            <w:pPr>
              <w:pStyle w:val="NoSpacing"/>
              <w:rPr>
                <w:lang w:val="de-DE"/>
              </w:rPr>
            </w:pPr>
            <w:r w:rsidRPr="00AE1207">
              <w:rPr>
                <w:lang w:val="de-DE"/>
              </w:rPr>
              <w:t>Tenderer 2 = 50,000/50,000 x 60% = 60.00%</w:t>
            </w:r>
          </w:p>
        </w:tc>
      </w:tr>
    </w:tbl>
    <w:p w14:paraId="31D96BAB" w14:textId="77D44BEF" w:rsidR="00681CD1" w:rsidRPr="00AE1207" w:rsidRDefault="00681CD1" w:rsidP="00681CD1">
      <w:pPr>
        <w:ind w:left="720"/>
        <w:jc w:val="right"/>
        <w:rPr>
          <w:rFonts w:eastAsiaTheme="majorEastAsia"/>
          <w:sz w:val="20"/>
          <w:szCs w:val="20"/>
        </w:rPr>
      </w:pPr>
      <w:r w:rsidRPr="00AE1207">
        <w:rPr>
          <w:rFonts w:eastAsiaTheme="majorEastAsia"/>
          <w:sz w:val="20"/>
          <w:szCs w:val="20"/>
        </w:rPr>
        <w:t xml:space="preserve">Table 7 – Price Evaluation </w:t>
      </w:r>
    </w:p>
    <w:p w14:paraId="7C374EC3" w14:textId="525A582F" w:rsidR="007C17AF" w:rsidRPr="00AE1207" w:rsidRDefault="00BA781A" w:rsidP="00571C02">
      <w:pPr>
        <w:ind w:left="720"/>
        <w:rPr>
          <w:rFonts w:eastAsiaTheme="majorEastAsia"/>
        </w:rPr>
      </w:pPr>
      <w:r w:rsidRPr="00AE1207">
        <w:rPr>
          <w:rFonts w:eastAsiaTheme="majorEastAsia"/>
        </w:rPr>
        <w:t xml:space="preserve">Any price deemed abnormally low will be investigated in accordance with the Regulations and </w:t>
      </w:r>
      <w:r w:rsidR="00CD0C1B" w:rsidRPr="00AE1207">
        <w:rPr>
          <w:rFonts w:eastAsiaTheme="majorEastAsia"/>
        </w:rPr>
        <w:t xml:space="preserve">Barcud Shared Services </w:t>
      </w:r>
      <w:r w:rsidRPr="00AE1207">
        <w:rPr>
          <w:rFonts w:eastAsiaTheme="majorEastAsia"/>
        </w:rPr>
        <w:t>reserves the right to reject any bid deemed to be “abnormally low” following the investigation that finds the prices stated are “abnormally low”.</w:t>
      </w:r>
    </w:p>
    <w:p w14:paraId="29B62195" w14:textId="38D6E85B" w:rsidR="00EB7262" w:rsidRPr="00AE1207" w:rsidRDefault="00EB7262" w:rsidP="00612CBF">
      <w:pPr>
        <w:pStyle w:val="Heading2"/>
        <w:numPr>
          <w:ilvl w:val="1"/>
          <w:numId w:val="1"/>
        </w:numPr>
        <w:spacing w:line="360" w:lineRule="auto"/>
        <w:rPr>
          <w:color w:val="1F4E79" w:themeColor="accent5" w:themeShade="80"/>
        </w:rPr>
      </w:pPr>
      <w:bookmarkStart w:id="35" w:name="_Toc1421156301"/>
      <w:r w:rsidRPr="529FEA48">
        <w:rPr>
          <w:color w:val="1F4E79" w:themeColor="accent5" w:themeShade="80"/>
        </w:rPr>
        <w:lastRenderedPageBreak/>
        <w:t xml:space="preserve">Overall </w:t>
      </w:r>
      <w:r w:rsidR="00681CD1" w:rsidRPr="529FEA48">
        <w:rPr>
          <w:color w:val="1F4E79" w:themeColor="accent5" w:themeShade="80"/>
        </w:rPr>
        <w:t>S</w:t>
      </w:r>
      <w:r w:rsidRPr="529FEA48">
        <w:rPr>
          <w:color w:val="1F4E79" w:themeColor="accent5" w:themeShade="80"/>
        </w:rPr>
        <w:t>coring</w:t>
      </w:r>
      <w:bookmarkEnd w:id="35"/>
    </w:p>
    <w:p w14:paraId="7705C75F" w14:textId="77777777" w:rsidR="0006143D" w:rsidRPr="00AE1207" w:rsidRDefault="0006143D" w:rsidP="0006143D">
      <w:pPr>
        <w:rPr>
          <w:rFonts w:eastAsiaTheme="majorEastAsia"/>
        </w:rPr>
      </w:pPr>
      <w:r w:rsidRPr="00AE1207">
        <w:rPr>
          <w:rFonts w:eastAsiaTheme="majorEastAsia"/>
        </w:rPr>
        <w:t>Each Tenderer’s score from both the Quality and the Price Evaluation stages will be added together to obtain an overall tender score out of 100%</w:t>
      </w:r>
    </w:p>
    <w:p w14:paraId="33BE7249" w14:textId="77777777" w:rsidR="0006143D" w:rsidRPr="00AE1207" w:rsidRDefault="0006143D" w:rsidP="0006143D">
      <w:pPr>
        <w:rPr>
          <w:rFonts w:eastAsiaTheme="majorEastAsia"/>
        </w:rPr>
      </w:pPr>
      <w:r w:rsidRPr="00AE1207">
        <w:rPr>
          <w:rFonts w:eastAsiaTheme="majorEastAsia"/>
        </w:rPr>
        <w:t>Worked Example (For example purposes only):</w:t>
      </w:r>
    </w:p>
    <w:tbl>
      <w:tblPr>
        <w:tblStyle w:val="TableGrid"/>
        <w:tblW w:w="0" w:type="auto"/>
        <w:tblLook w:val="04A0" w:firstRow="1" w:lastRow="0" w:firstColumn="1" w:lastColumn="0" w:noHBand="0" w:noVBand="1"/>
      </w:tblPr>
      <w:tblGrid>
        <w:gridCol w:w="3005"/>
        <w:gridCol w:w="3005"/>
        <w:gridCol w:w="3006"/>
      </w:tblGrid>
      <w:tr w:rsidR="0006143D" w:rsidRPr="00AE1207" w14:paraId="1D7770C6" w14:textId="77777777" w:rsidTr="00E8198B">
        <w:tc>
          <w:tcPr>
            <w:tcW w:w="3005" w:type="dxa"/>
            <w:shd w:val="clear" w:color="auto" w:fill="1F3864" w:themeFill="accent1" w:themeFillShade="80"/>
          </w:tcPr>
          <w:p w14:paraId="2C332E37" w14:textId="77777777" w:rsidR="0006143D" w:rsidRPr="00AE1207" w:rsidRDefault="0006143D" w:rsidP="00E8198B">
            <w:pPr>
              <w:rPr>
                <w:b/>
                <w:bCs/>
              </w:rPr>
            </w:pPr>
            <w:r w:rsidRPr="00AE1207">
              <w:rPr>
                <w:b/>
                <w:bCs/>
              </w:rPr>
              <w:t>Evaluation Section</w:t>
            </w:r>
          </w:p>
        </w:tc>
        <w:tc>
          <w:tcPr>
            <w:tcW w:w="3005" w:type="dxa"/>
            <w:shd w:val="clear" w:color="auto" w:fill="1F3864" w:themeFill="accent1" w:themeFillShade="80"/>
          </w:tcPr>
          <w:p w14:paraId="4280C9B3" w14:textId="77777777" w:rsidR="0006143D" w:rsidRPr="00AE1207" w:rsidRDefault="0006143D" w:rsidP="00E8198B">
            <w:pPr>
              <w:rPr>
                <w:b/>
                <w:bCs/>
              </w:rPr>
            </w:pPr>
            <w:r w:rsidRPr="00AE1207">
              <w:rPr>
                <w:b/>
                <w:bCs/>
              </w:rPr>
              <w:t>Tenderer 1</w:t>
            </w:r>
          </w:p>
        </w:tc>
        <w:tc>
          <w:tcPr>
            <w:tcW w:w="3006" w:type="dxa"/>
            <w:shd w:val="clear" w:color="auto" w:fill="1F3864" w:themeFill="accent1" w:themeFillShade="80"/>
          </w:tcPr>
          <w:p w14:paraId="61C6AA12" w14:textId="77777777" w:rsidR="0006143D" w:rsidRPr="00AE1207" w:rsidRDefault="0006143D" w:rsidP="00E8198B">
            <w:pPr>
              <w:rPr>
                <w:b/>
                <w:bCs/>
              </w:rPr>
            </w:pPr>
            <w:r w:rsidRPr="00AE1207">
              <w:rPr>
                <w:b/>
                <w:bCs/>
              </w:rPr>
              <w:t>Tenderer 2</w:t>
            </w:r>
          </w:p>
        </w:tc>
      </w:tr>
      <w:tr w:rsidR="0006143D" w:rsidRPr="00AE1207" w14:paraId="26467943" w14:textId="77777777" w:rsidTr="00E8198B">
        <w:tc>
          <w:tcPr>
            <w:tcW w:w="3005" w:type="dxa"/>
          </w:tcPr>
          <w:p w14:paraId="0A2E158E" w14:textId="77777777" w:rsidR="0006143D" w:rsidRPr="00AE1207" w:rsidRDefault="0006143D" w:rsidP="00E8198B">
            <w:r w:rsidRPr="00AE1207">
              <w:t>Quality score</w:t>
            </w:r>
          </w:p>
        </w:tc>
        <w:tc>
          <w:tcPr>
            <w:tcW w:w="3005" w:type="dxa"/>
          </w:tcPr>
          <w:p w14:paraId="24FD8FDA" w14:textId="77777777" w:rsidR="0006143D" w:rsidRPr="00AE1207" w:rsidRDefault="0006143D" w:rsidP="00E8198B">
            <w:r w:rsidRPr="00AE1207">
              <w:t>25.00%</w:t>
            </w:r>
          </w:p>
        </w:tc>
        <w:tc>
          <w:tcPr>
            <w:tcW w:w="3006" w:type="dxa"/>
          </w:tcPr>
          <w:p w14:paraId="2E845891" w14:textId="77777777" w:rsidR="0006143D" w:rsidRPr="00AE1207" w:rsidRDefault="0006143D" w:rsidP="00E8198B">
            <w:r w:rsidRPr="00AE1207">
              <w:t>29.00%</w:t>
            </w:r>
          </w:p>
        </w:tc>
      </w:tr>
      <w:tr w:rsidR="0006143D" w:rsidRPr="00AE1207" w14:paraId="4D7DECA2" w14:textId="77777777" w:rsidTr="00E8198B">
        <w:tc>
          <w:tcPr>
            <w:tcW w:w="3005" w:type="dxa"/>
          </w:tcPr>
          <w:p w14:paraId="78A6B6DC" w14:textId="77777777" w:rsidR="0006143D" w:rsidRPr="00AE1207" w:rsidRDefault="0006143D" w:rsidP="00E8198B">
            <w:r w:rsidRPr="00AE1207">
              <w:t>Price score</w:t>
            </w:r>
          </w:p>
        </w:tc>
        <w:tc>
          <w:tcPr>
            <w:tcW w:w="3005" w:type="dxa"/>
          </w:tcPr>
          <w:p w14:paraId="2EC2069E" w14:textId="77777777" w:rsidR="0006143D" w:rsidRPr="00AE1207" w:rsidRDefault="0006143D" w:rsidP="00E8198B">
            <w:r w:rsidRPr="00AE1207">
              <w:t>37.50%</w:t>
            </w:r>
          </w:p>
        </w:tc>
        <w:tc>
          <w:tcPr>
            <w:tcW w:w="3006" w:type="dxa"/>
          </w:tcPr>
          <w:p w14:paraId="64849611" w14:textId="77777777" w:rsidR="0006143D" w:rsidRPr="00AE1207" w:rsidRDefault="0006143D" w:rsidP="00E8198B">
            <w:r w:rsidRPr="00AE1207">
              <w:t>60.00%</w:t>
            </w:r>
          </w:p>
        </w:tc>
      </w:tr>
      <w:tr w:rsidR="0006143D" w:rsidRPr="00AE1207" w14:paraId="6799D165" w14:textId="77777777" w:rsidTr="00E8198B">
        <w:tc>
          <w:tcPr>
            <w:tcW w:w="3005" w:type="dxa"/>
            <w:shd w:val="clear" w:color="auto" w:fill="D9D9D9" w:themeFill="background1" w:themeFillShade="D9"/>
          </w:tcPr>
          <w:p w14:paraId="72EBD040" w14:textId="77777777" w:rsidR="0006143D" w:rsidRPr="00AE1207" w:rsidRDefault="0006143D" w:rsidP="00E8198B">
            <w:r w:rsidRPr="00AE1207">
              <w:t>Overall tender score</w:t>
            </w:r>
          </w:p>
        </w:tc>
        <w:tc>
          <w:tcPr>
            <w:tcW w:w="3005" w:type="dxa"/>
            <w:shd w:val="clear" w:color="auto" w:fill="D9D9D9" w:themeFill="background1" w:themeFillShade="D9"/>
          </w:tcPr>
          <w:p w14:paraId="5BA11970" w14:textId="77777777" w:rsidR="0006143D" w:rsidRPr="00AE1207" w:rsidRDefault="0006143D" w:rsidP="00E8198B">
            <w:r w:rsidRPr="00AE1207">
              <w:t>62.50%</w:t>
            </w:r>
          </w:p>
        </w:tc>
        <w:tc>
          <w:tcPr>
            <w:tcW w:w="3006" w:type="dxa"/>
            <w:shd w:val="clear" w:color="auto" w:fill="D9D9D9" w:themeFill="background1" w:themeFillShade="D9"/>
          </w:tcPr>
          <w:p w14:paraId="4E59D6FF" w14:textId="77777777" w:rsidR="0006143D" w:rsidRPr="00AE1207" w:rsidRDefault="0006143D" w:rsidP="00E8198B">
            <w:r w:rsidRPr="00AE1207">
              <w:t>89.00%</w:t>
            </w:r>
          </w:p>
        </w:tc>
      </w:tr>
    </w:tbl>
    <w:p w14:paraId="13030AF4" w14:textId="77777777" w:rsidR="0006143D" w:rsidRPr="00AE1207" w:rsidRDefault="0006143D" w:rsidP="0006143D">
      <w:pPr>
        <w:pStyle w:val="ListParagraph"/>
        <w:ind w:left="360"/>
        <w:jc w:val="right"/>
        <w:rPr>
          <w:rFonts w:eastAsiaTheme="majorEastAsia"/>
          <w:sz w:val="20"/>
          <w:szCs w:val="20"/>
        </w:rPr>
      </w:pPr>
      <w:r w:rsidRPr="00AE1207">
        <w:rPr>
          <w:rFonts w:eastAsiaTheme="majorEastAsia"/>
          <w:sz w:val="20"/>
          <w:szCs w:val="20"/>
        </w:rPr>
        <w:t>Table 8 – Overall Scoring</w:t>
      </w:r>
    </w:p>
    <w:p w14:paraId="5254124D" w14:textId="77777777" w:rsidR="0006143D" w:rsidRPr="00AE1207" w:rsidRDefault="0006143D" w:rsidP="0006143D">
      <w:pPr>
        <w:pStyle w:val="ListParagraph"/>
        <w:ind w:left="360"/>
        <w:jc w:val="right"/>
        <w:rPr>
          <w:rFonts w:eastAsiaTheme="majorEastAsia"/>
          <w:sz w:val="20"/>
          <w:szCs w:val="20"/>
        </w:rPr>
      </w:pPr>
    </w:p>
    <w:p w14:paraId="14BD7113" w14:textId="77777777" w:rsidR="003C6A84" w:rsidRPr="00AE1207" w:rsidRDefault="003C6A84" w:rsidP="0006143D">
      <w:pPr>
        <w:pStyle w:val="ListParagraph"/>
        <w:numPr>
          <w:ilvl w:val="0"/>
          <w:numId w:val="1"/>
        </w:numPr>
        <w:rPr>
          <w:rFonts w:asciiTheme="majorHAnsi" w:eastAsiaTheme="majorEastAsia" w:hAnsiTheme="majorHAnsi" w:cstheme="majorBidi"/>
          <w:color w:val="2F5496" w:themeColor="accent1" w:themeShade="BF"/>
          <w:sz w:val="28"/>
          <w:szCs w:val="28"/>
        </w:rPr>
        <w:sectPr w:rsidR="003C6A84" w:rsidRPr="00AE1207" w:rsidSect="00F6624D">
          <w:pgSz w:w="11906" w:h="16838"/>
          <w:pgMar w:top="2268" w:right="1440" w:bottom="1440" w:left="1440" w:header="709" w:footer="709" w:gutter="0"/>
          <w:cols w:space="708"/>
          <w:docGrid w:linePitch="360"/>
        </w:sectPr>
      </w:pPr>
    </w:p>
    <w:p w14:paraId="7B7316A9" w14:textId="67B072F5" w:rsidR="0006143D" w:rsidRPr="00AE1207" w:rsidRDefault="003C6A84" w:rsidP="00612CBF">
      <w:pPr>
        <w:pStyle w:val="Heading1"/>
        <w:numPr>
          <w:ilvl w:val="0"/>
          <w:numId w:val="1"/>
        </w:numPr>
        <w:spacing w:line="360" w:lineRule="auto"/>
        <w:rPr>
          <w:color w:val="1F4E79" w:themeColor="accent5" w:themeShade="80"/>
          <w:sz w:val="32"/>
          <w:szCs w:val="32"/>
        </w:rPr>
      </w:pPr>
      <w:bookmarkStart w:id="36" w:name="_Toc214000956"/>
      <w:r w:rsidRPr="529FEA48">
        <w:rPr>
          <w:color w:val="1F4E79" w:themeColor="accent5" w:themeShade="80"/>
          <w:sz w:val="32"/>
          <w:szCs w:val="32"/>
        </w:rPr>
        <w:lastRenderedPageBreak/>
        <w:t>Tender Acceptance</w:t>
      </w:r>
      <w:bookmarkEnd w:id="36"/>
      <w:r w:rsidRPr="529FEA48">
        <w:rPr>
          <w:color w:val="1F4E79" w:themeColor="accent5" w:themeShade="80"/>
          <w:sz w:val="32"/>
          <w:szCs w:val="32"/>
        </w:rPr>
        <w:t xml:space="preserve"> </w:t>
      </w:r>
    </w:p>
    <w:p w14:paraId="46A8BD23" w14:textId="38B7456E" w:rsidR="009B277E" w:rsidRPr="00AE1207" w:rsidRDefault="009B277E" w:rsidP="009B277E">
      <w:pPr>
        <w:rPr>
          <w:rFonts w:eastAsiaTheme="majorEastAsia"/>
        </w:rPr>
      </w:pPr>
      <w:r w:rsidRPr="00AE1207">
        <w:rPr>
          <w:rFonts w:eastAsiaTheme="majorEastAsia"/>
        </w:rPr>
        <w:t xml:space="preserve">Acceptance of a Tender by Barcud Shared Services shall be communicated in writing to the successful Tenderer.   </w:t>
      </w:r>
    </w:p>
    <w:p w14:paraId="6F79514E" w14:textId="77777777" w:rsidR="009B277E" w:rsidRPr="00AE1207" w:rsidRDefault="009B277E" w:rsidP="009B277E">
      <w:pPr>
        <w:rPr>
          <w:rFonts w:eastAsiaTheme="majorEastAsia"/>
        </w:rPr>
      </w:pPr>
      <w:r w:rsidRPr="00AE1207">
        <w:rPr>
          <w:rFonts w:eastAsiaTheme="majorEastAsia"/>
        </w:rPr>
        <w:t xml:space="preserve">The successful Tenderer shall be notified of: </w:t>
      </w:r>
    </w:p>
    <w:p w14:paraId="5D93CEDD" w14:textId="77777777" w:rsidR="009B277E" w:rsidRPr="00AE1207" w:rsidRDefault="009B277E" w:rsidP="009B277E">
      <w:pPr>
        <w:pStyle w:val="ListParagraph"/>
        <w:numPr>
          <w:ilvl w:val="0"/>
          <w:numId w:val="18"/>
        </w:numPr>
        <w:rPr>
          <w:rFonts w:eastAsiaTheme="majorEastAsia"/>
        </w:rPr>
      </w:pPr>
      <w:r w:rsidRPr="00AE1207">
        <w:rPr>
          <w:rFonts w:eastAsiaTheme="majorEastAsia"/>
        </w:rPr>
        <w:t xml:space="preserve">The award criteria. </w:t>
      </w:r>
    </w:p>
    <w:p w14:paraId="1821CE84" w14:textId="3AC3BBB8" w:rsidR="009B277E" w:rsidRPr="00AE1207" w:rsidRDefault="009B277E" w:rsidP="009B277E">
      <w:pPr>
        <w:pStyle w:val="ListParagraph"/>
        <w:numPr>
          <w:ilvl w:val="0"/>
          <w:numId w:val="18"/>
        </w:numPr>
        <w:rPr>
          <w:rFonts w:eastAsiaTheme="majorEastAsia"/>
        </w:rPr>
      </w:pPr>
      <w:r w:rsidRPr="00AE1207">
        <w:rPr>
          <w:rFonts w:eastAsiaTheme="majorEastAsia"/>
        </w:rPr>
        <w:t xml:space="preserve">The score achieved during the </w:t>
      </w:r>
      <w:r w:rsidR="00723BE8" w:rsidRPr="00AE1207">
        <w:rPr>
          <w:rFonts w:eastAsiaTheme="majorEastAsia"/>
        </w:rPr>
        <w:t>evaluation.</w:t>
      </w:r>
      <w:r w:rsidRPr="00AE1207">
        <w:rPr>
          <w:rFonts w:eastAsiaTheme="majorEastAsia"/>
        </w:rPr>
        <w:t xml:space="preserve"> </w:t>
      </w:r>
    </w:p>
    <w:p w14:paraId="61E0D9BA" w14:textId="119F5705" w:rsidR="009B277E" w:rsidRPr="00AE1207" w:rsidRDefault="009B277E" w:rsidP="009B277E">
      <w:pPr>
        <w:pStyle w:val="ListParagraph"/>
        <w:numPr>
          <w:ilvl w:val="0"/>
          <w:numId w:val="18"/>
        </w:numPr>
        <w:rPr>
          <w:rFonts w:eastAsiaTheme="majorEastAsia"/>
        </w:rPr>
      </w:pPr>
      <w:r w:rsidRPr="00AE1207">
        <w:rPr>
          <w:rFonts w:eastAsiaTheme="majorEastAsia"/>
        </w:rPr>
        <w:t xml:space="preserve">Debrief on the quality </w:t>
      </w:r>
      <w:r w:rsidR="00723BE8" w:rsidRPr="00AE1207">
        <w:rPr>
          <w:rFonts w:eastAsiaTheme="majorEastAsia"/>
        </w:rPr>
        <w:t>score.</w:t>
      </w:r>
      <w:r w:rsidRPr="00AE1207">
        <w:rPr>
          <w:rFonts w:eastAsiaTheme="majorEastAsia"/>
        </w:rPr>
        <w:t xml:space="preserve"> </w:t>
      </w:r>
    </w:p>
    <w:p w14:paraId="7B4FF42F" w14:textId="16584C9F" w:rsidR="009B277E" w:rsidRPr="00AE1207" w:rsidRDefault="009B277E" w:rsidP="009B277E">
      <w:pPr>
        <w:rPr>
          <w:rFonts w:eastAsiaTheme="majorEastAsia"/>
        </w:rPr>
      </w:pPr>
      <w:r w:rsidRPr="00AE1207">
        <w:rPr>
          <w:rFonts w:eastAsiaTheme="majorEastAsia"/>
        </w:rPr>
        <w:t>All unsuccessful Tenderer’s shall receive written notification of the decision. The notification will include</w:t>
      </w:r>
      <w:r w:rsidR="006C4F45" w:rsidRPr="00AE1207">
        <w:rPr>
          <w:rFonts w:eastAsiaTheme="majorEastAsia"/>
        </w:rPr>
        <w:t xml:space="preserve"> </w:t>
      </w:r>
      <w:proofErr w:type="gramStart"/>
      <w:r w:rsidR="006C4F45" w:rsidRPr="00AE1207">
        <w:rPr>
          <w:rFonts w:eastAsiaTheme="majorEastAsia"/>
        </w:rPr>
        <w:t>all of</w:t>
      </w:r>
      <w:proofErr w:type="gramEnd"/>
      <w:r w:rsidR="006C4F45" w:rsidRPr="00AE1207">
        <w:rPr>
          <w:rFonts w:eastAsiaTheme="majorEastAsia"/>
        </w:rPr>
        <w:t xml:space="preserve"> the above along with</w:t>
      </w:r>
      <w:r w:rsidRPr="00AE1207">
        <w:rPr>
          <w:rFonts w:eastAsiaTheme="majorEastAsia"/>
        </w:rPr>
        <w:t xml:space="preserve">: </w:t>
      </w:r>
    </w:p>
    <w:p w14:paraId="6471E9DB" w14:textId="77777777" w:rsidR="009B277E" w:rsidRPr="00AE1207" w:rsidRDefault="009B277E" w:rsidP="009B277E">
      <w:pPr>
        <w:pStyle w:val="ListParagraph"/>
        <w:numPr>
          <w:ilvl w:val="0"/>
          <w:numId w:val="19"/>
        </w:numPr>
        <w:rPr>
          <w:rFonts w:eastAsiaTheme="majorEastAsia"/>
        </w:rPr>
      </w:pPr>
      <w:r w:rsidRPr="00AE1207">
        <w:rPr>
          <w:rFonts w:eastAsiaTheme="majorEastAsia"/>
        </w:rPr>
        <w:t xml:space="preserve">The name of the successful Tenderer. </w:t>
      </w:r>
    </w:p>
    <w:p w14:paraId="2B061C5D" w14:textId="77777777" w:rsidR="00E7178B" w:rsidRPr="00AE1207" w:rsidRDefault="00E7178B" w:rsidP="00E7178B">
      <w:pPr>
        <w:pStyle w:val="ListParagraph"/>
        <w:numPr>
          <w:ilvl w:val="0"/>
          <w:numId w:val="19"/>
        </w:numPr>
        <w:rPr>
          <w:rFonts w:eastAsiaTheme="majorEastAsia"/>
        </w:rPr>
      </w:pPr>
      <w:r w:rsidRPr="00AE1207">
        <w:rPr>
          <w:rFonts w:eastAsiaTheme="majorEastAsia"/>
        </w:rPr>
        <w:t xml:space="preserve">The score of the successful Tenderer. </w:t>
      </w:r>
    </w:p>
    <w:p w14:paraId="10A99DCC" w14:textId="77777777" w:rsidR="009B277E" w:rsidRPr="00AE1207" w:rsidRDefault="009B277E" w:rsidP="009B277E">
      <w:pPr>
        <w:pStyle w:val="ListParagraph"/>
        <w:numPr>
          <w:ilvl w:val="0"/>
          <w:numId w:val="19"/>
        </w:numPr>
        <w:rPr>
          <w:rFonts w:eastAsiaTheme="majorEastAsia"/>
        </w:rPr>
      </w:pPr>
      <w:r w:rsidRPr="00AE1207">
        <w:rPr>
          <w:rFonts w:eastAsiaTheme="majorEastAsia"/>
        </w:rPr>
        <w:t xml:space="preserve">The score of the Tenderer receiving the notice. </w:t>
      </w:r>
    </w:p>
    <w:p w14:paraId="466F7C5C" w14:textId="77777777" w:rsidR="009B277E" w:rsidRDefault="009B277E" w:rsidP="009B277E">
      <w:pPr>
        <w:pStyle w:val="ListParagraph"/>
        <w:numPr>
          <w:ilvl w:val="0"/>
          <w:numId w:val="19"/>
        </w:numPr>
        <w:rPr>
          <w:rFonts w:eastAsiaTheme="majorEastAsia"/>
        </w:rPr>
      </w:pPr>
      <w:r w:rsidRPr="00AE1207">
        <w:rPr>
          <w:rFonts w:eastAsiaTheme="majorEastAsia"/>
        </w:rPr>
        <w:t xml:space="preserve">Debrief on quality score for Tenderer receiving the notice. </w:t>
      </w:r>
    </w:p>
    <w:p w14:paraId="02284CB9" w14:textId="258037B5" w:rsidR="009B277E" w:rsidRPr="00AE1207" w:rsidRDefault="009B277E" w:rsidP="009B277E">
      <w:pPr>
        <w:rPr>
          <w:rFonts w:eastAsiaTheme="majorEastAsia"/>
        </w:rPr>
      </w:pPr>
      <w:r w:rsidRPr="00AE1207">
        <w:rPr>
          <w:rFonts w:eastAsiaTheme="majorEastAsia"/>
        </w:rPr>
        <w:t xml:space="preserve">Where </w:t>
      </w:r>
      <w:r w:rsidR="006F711B" w:rsidRPr="00AE1207">
        <w:rPr>
          <w:rFonts w:eastAsiaTheme="majorEastAsia"/>
        </w:rPr>
        <w:t xml:space="preserve">Barcud Shared Services </w:t>
      </w:r>
      <w:r w:rsidRPr="00AE1207">
        <w:rPr>
          <w:rFonts w:eastAsiaTheme="majorEastAsia"/>
        </w:rPr>
        <w:t xml:space="preserve">decides not to move forward to the award stage, the unsuccessful Tenderers shall be notified of the decision to end the procurement process. </w:t>
      </w:r>
      <w:r w:rsidR="0072062A" w:rsidRPr="00AE1207">
        <w:rPr>
          <w:rFonts w:eastAsiaTheme="majorEastAsia"/>
        </w:rPr>
        <w:t xml:space="preserve"> </w:t>
      </w:r>
    </w:p>
    <w:p w14:paraId="581F0C07" w14:textId="14B62741" w:rsidR="0059228E" w:rsidRPr="00A351E7" w:rsidRDefault="0059228E" w:rsidP="00612CBF">
      <w:pPr>
        <w:pStyle w:val="Heading1"/>
        <w:numPr>
          <w:ilvl w:val="0"/>
          <w:numId w:val="1"/>
        </w:numPr>
        <w:spacing w:line="360" w:lineRule="auto"/>
        <w:rPr>
          <w:color w:val="1F4E79" w:themeColor="accent5" w:themeShade="80"/>
          <w:sz w:val="32"/>
          <w:szCs w:val="32"/>
        </w:rPr>
      </w:pPr>
      <w:bookmarkStart w:id="37" w:name="_Toc1749442948"/>
      <w:r w:rsidRPr="00A351E7">
        <w:rPr>
          <w:color w:val="1F4E79" w:themeColor="accent5" w:themeShade="80"/>
          <w:sz w:val="32"/>
          <w:szCs w:val="32"/>
        </w:rPr>
        <w:t>Tender Checklist</w:t>
      </w:r>
      <w:bookmarkEnd w:id="37"/>
    </w:p>
    <w:p w14:paraId="1680440B" w14:textId="1C68C035" w:rsidR="00DF0136" w:rsidRPr="00DF0136" w:rsidRDefault="00DF0136" w:rsidP="00DF0136">
      <w:pPr>
        <w:autoSpaceDE w:val="0"/>
        <w:autoSpaceDN w:val="0"/>
        <w:adjustRightInd w:val="0"/>
        <w:spacing w:after="240" w:line="276" w:lineRule="auto"/>
        <w:rPr>
          <w:rFonts w:eastAsiaTheme="majorEastAsia"/>
        </w:rPr>
      </w:pPr>
      <w:r w:rsidRPr="00DF0136">
        <w:rPr>
          <w:rFonts w:eastAsiaTheme="majorEastAsia"/>
        </w:rPr>
        <w:t xml:space="preserve">The following documents are included as </w:t>
      </w:r>
      <w:r>
        <w:rPr>
          <w:rFonts w:eastAsiaTheme="majorEastAsia"/>
        </w:rPr>
        <w:t>appendixes to this T</w:t>
      </w:r>
      <w:r w:rsidRPr="00DF0136">
        <w:rPr>
          <w:rFonts w:eastAsiaTheme="majorEastAsia"/>
        </w:rPr>
        <w:t xml:space="preserve">ender </w:t>
      </w:r>
      <w:r>
        <w:rPr>
          <w:rFonts w:eastAsiaTheme="majorEastAsia"/>
        </w:rPr>
        <w:t xml:space="preserve">Pack: </w:t>
      </w:r>
    </w:p>
    <w:tbl>
      <w:tblPr>
        <w:tblStyle w:val="TableGrid"/>
        <w:tblW w:w="6055" w:type="dxa"/>
        <w:jc w:val="center"/>
        <w:tblLook w:val="04A0" w:firstRow="1" w:lastRow="0" w:firstColumn="1" w:lastColumn="0" w:noHBand="0" w:noVBand="1"/>
      </w:tblPr>
      <w:tblGrid>
        <w:gridCol w:w="6055"/>
      </w:tblGrid>
      <w:tr w:rsidR="004434B4" w:rsidRPr="00AE1207" w14:paraId="3EC2FDE1" w14:textId="77777777" w:rsidTr="7472CFCC">
        <w:trPr>
          <w:jc w:val="center"/>
        </w:trPr>
        <w:tc>
          <w:tcPr>
            <w:tcW w:w="6055" w:type="dxa"/>
            <w:shd w:val="clear" w:color="auto" w:fill="1F3864" w:themeFill="accent1" w:themeFillShade="80"/>
          </w:tcPr>
          <w:p w14:paraId="0D9F9926" w14:textId="171E47BA" w:rsidR="004434B4" w:rsidRPr="00AE1207" w:rsidRDefault="2B0D8679" w:rsidP="00CB4759">
            <w:pPr>
              <w:jc w:val="center"/>
              <w:rPr>
                <w:b/>
                <w:bCs/>
              </w:rPr>
            </w:pPr>
            <w:bookmarkStart w:id="38" w:name="_Hlk208916158"/>
            <w:r w:rsidRPr="7472CFCC">
              <w:rPr>
                <w:b/>
                <w:bCs/>
              </w:rPr>
              <w:t>Tender</w:t>
            </w:r>
            <w:r w:rsidR="004434B4" w:rsidRPr="7472CFCC">
              <w:rPr>
                <w:b/>
                <w:bCs/>
              </w:rPr>
              <w:t xml:space="preserve"> Pack</w:t>
            </w:r>
          </w:p>
        </w:tc>
      </w:tr>
      <w:tr w:rsidR="004434B4" w:rsidRPr="00AE1207" w14:paraId="7A3316FC" w14:textId="77777777" w:rsidTr="7472CFCC">
        <w:trPr>
          <w:trHeight w:val="537"/>
          <w:jc w:val="center"/>
        </w:trPr>
        <w:tc>
          <w:tcPr>
            <w:tcW w:w="6055" w:type="dxa"/>
          </w:tcPr>
          <w:p w14:paraId="5992679F" w14:textId="77777777" w:rsidR="004434B4" w:rsidRDefault="004434B4" w:rsidP="00CB4759">
            <w:pPr>
              <w:jc w:val="center"/>
            </w:pPr>
          </w:p>
          <w:p w14:paraId="609E1228" w14:textId="77777777" w:rsidR="004434B4" w:rsidRPr="00A351E7" w:rsidRDefault="004434B4" w:rsidP="00CB4759">
            <w:pPr>
              <w:jc w:val="center"/>
            </w:pPr>
            <w:r w:rsidRPr="00A351E7">
              <w:t xml:space="preserve">Appendix 1 – Foundation Questions </w:t>
            </w:r>
          </w:p>
          <w:p w14:paraId="2B2B68BE" w14:textId="77777777" w:rsidR="004434B4" w:rsidRPr="00A351E7" w:rsidRDefault="004434B4" w:rsidP="00CB4759">
            <w:pPr>
              <w:jc w:val="center"/>
            </w:pPr>
            <w:r w:rsidRPr="00A351E7">
              <w:t xml:space="preserve">Appendix 2 – Quality Questions </w:t>
            </w:r>
          </w:p>
          <w:p w14:paraId="1FC7152C" w14:textId="77777777" w:rsidR="004434B4" w:rsidRPr="00A351E7" w:rsidRDefault="004434B4" w:rsidP="00CB4759">
            <w:pPr>
              <w:jc w:val="center"/>
            </w:pPr>
            <w:r w:rsidRPr="00A351E7">
              <w:t xml:space="preserve">Appendix 3 – Price Schedule </w:t>
            </w:r>
          </w:p>
          <w:p w14:paraId="338400B1" w14:textId="77777777" w:rsidR="004434B4" w:rsidRDefault="004434B4" w:rsidP="00CB4759">
            <w:pPr>
              <w:jc w:val="center"/>
            </w:pPr>
            <w:r w:rsidRPr="00A351E7">
              <w:t>Appendix 4 – Specification</w:t>
            </w:r>
            <w:r>
              <w:t xml:space="preserve"> </w:t>
            </w:r>
          </w:p>
          <w:p w14:paraId="1A8EFAAA" w14:textId="77777777" w:rsidR="004434B4" w:rsidRPr="00AE1207" w:rsidRDefault="004434B4" w:rsidP="00CB4759">
            <w:pPr>
              <w:jc w:val="center"/>
            </w:pPr>
          </w:p>
        </w:tc>
      </w:tr>
    </w:tbl>
    <w:bookmarkEnd w:id="38"/>
    <w:p w14:paraId="2EE80EA3" w14:textId="405F598B" w:rsidR="00256C20" w:rsidRPr="00AE1207" w:rsidRDefault="00256C20" w:rsidP="00256C20">
      <w:pPr>
        <w:jc w:val="right"/>
        <w:rPr>
          <w:rFonts w:eastAsiaTheme="majorEastAsia"/>
          <w:sz w:val="20"/>
          <w:szCs w:val="20"/>
        </w:rPr>
      </w:pPr>
      <w:r w:rsidRPr="00AE1207">
        <w:rPr>
          <w:rFonts w:eastAsiaTheme="majorEastAsia"/>
          <w:sz w:val="20"/>
          <w:szCs w:val="20"/>
        </w:rPr>
        <w:t xml:space="preserve">Table 9 – Tender </w:t>
      </w:r>
      <w:r>
        <w:rPr>
          <w:rFonts w:eastAsiaTheme="majorEastAsia"/>
          <w:sz w:val="20"/>
          <w:szCs w:val="20"/>
        </w:rPr>
        <w:t>Pack</w:t>
      </w:r>
      <w:r w:rsidRPr="00AE1207">
        <w:rPr>
          <w:rFonts w:eastAsiaTheme="majorEastAsia"/>
          <w:sz w:val="20"/>
          <w:szCs w:val="20"/>
        </w:rPr>
        <w:t xml:space="preserve"> </w:t>
      </w:r>
    </w:p>
    <w:p w14:paraId="5749A545" w14:textId="33213FBB" w:rsidR="003A1FAE" w:rsidRPr="00AE1207" w:rsidRDefault="003A1FAE" w:rsidP="003A1FAE">
      <w:pPr>
        <w:rPr>
          <w:rFonts w:eastAsiaTheme="majorEastAsia"/>
        </w:rPr>
      </w:pPr>
      <w:r w:rsidRPr="00AE1207">
        <w:rPr>
          <w:rFonts w:eastAsiaTheme="majorEastAsia"/>
        </w:rPr>
        <w:t>Once you have reviewed all documentation and completed your tender response, please review the below check list to ensure you are submitting a full and complete tender response</w:t>
      </w:r>
      <w:r w:rsidR="00447131" w:rsidRPr="00AE1207">
        <w:rPr>
          <w:rFonts w:eastAsiaTheme="majorEastAsia"/>
        </w:rPr>
        <w:t xml:space="preserve"> within Sell2Wales</w:t>
      </w:r>
      <w:r w:rsidRPr="00AE1207">
        <w:rPr>
          <w:rFonts w:eastAsiaTheme="majorEastAsia"/>
        </w:rPr>
        <w:t>:</w:t>
      </w:r>
    </w:p>
    <w:tbl>
      <w:tblPr>
        <w:tblStyle w:val="TableGrid"/>
        <w:tblW w:w="6055" w:type="dxa"/>
        <w:jc w:val="center"/>
        <w:tblLook w:val="04A0" w:firstRow="1" w:lastRow="0" w:firstColumn="1" w:lastColumn="0" w:noHBand="0" w:noVBand="1"/>
      </w:tblPr>
      <w:tblGrid>
        <w:gridCol w:w="6055"/>
      </w:tblGrid>
      <w:tr w:rsidR="00186370" w:rsidRPr="00AE1207" w14:paraId="2BBB5A77" w14:textId="77777777" w:rsidTr="7472CFCC">
        <w:trPr>
          <w:jc w:val="center"/>
        </w:trPr>
        <w:tc>
          <w:tcPr>
            <w:tcW w:w="6055" w:type="dxa"/>
            <w:shd w:val="clear" w:color="auto" w:fill="1F3864" w:themeFill="accent1" w:themeFillShade="80"/>
          </w:tcPr>
          <w:p w14:paraId="18B67BE2" w14:textId="61CE0A09" w:rsidR="00186370" w:rsidRPr="00AE1207" w:rsidRDefault="04B8065D" w:rsidP="00CB4759">
            <w:pPr>
              <w:jc w:val="center"/>
              <w:rPr>
                <w:b/>
                <w:bCs/>
              </w:rPr>
            </w:pPr>
            <w:bookmarkStart w:id="39" w:name="_Hlk208916180"/>
            <w:r w:rsidRPr="7472CFCC">
              <w:rPr>
                <w:b/>
                <w:bCs/>
              </w:rPr>
              <w:t>Tender</w:t>
            </w:r>
            <w:r w:rsidR="00186370" w:rsidRPr="7472CFCC">
              <w:rPr>
                <w:b/>
                <w:bCs/>
              </w:rPr>
              <w:t xml:space="preserve"> Checklist</w:t>
            </w:r>
          </w:p>
        </w:tc>
      </w:tr>
      <w:tr w:rsidR="00186370" w:rsidRPr="00AE1207" w14:paraId="4832722A" w14:textId="77777777" w:rsidTr="7472CFCC">
        <w:trPr>
          <w:trHeight w:val="537"/>
          <w:jc w:val="center"/>
        </w:trPr>
        <w:tc>
          <w:tcPr>
            <w:tcW w:w="6055" w:type="dxa"/>
          </w:tcPr>
          <w:p w14:paraId="4D8A62C1" w14:textId="77777777" w:rsidR="00186370" w:rsidRDefault="00186370" w:rsidP="00CB4759">
            <w:pPr>
              <w:jc w:val="center"/>
            </w:pPr>
          </w:p>
          <w:p w14:paraId="50FB6E4D" w14:textId="77777777" w:rsidR="00186370" w:rsidRPr="009B437F" w:rsidRDefault="00186370" w:rsidP="00CB4759">
            <w:pPr>
              <w:jc w:val="center"/>
            </w:pPr>
            <w:r w:rsidRPr="009B437F">
              <w:t xml:space="preserve">Appendix 1 – Foundation Questions </w:t>
            </w:r>
          </w:p>
          <w:p w14:paraId="58C35C95" w14:textId="77777777" w:rsidR="00186370" w:rsidRPr="009B437F" w:rsidRDefault="00186370" w:rsidP="00CB4759">
            <w:pPr>
              <w:jc w:val="center"/>
            </w:pPr>
            <w:r w:rsidRPr="009B437F">
              <w:t xml:space="preserve">Appendix 2 – Quality Questions </w:t>
            </w:r>
          </w:p>
          <w:p w14:paraId="42E1EF24" w14:textId="77777777" w:rsidR="00186370" w:rsidRDefault="00186370" w:rsidP="00CB4759">
            <w:pPr>
              <w:jc w:val="center"/>
            </w:pPr>
            <w:r w:rsidRPr="009B437F">
              <w:t>Appendix 3 – Price Schedule</w:t>
            </w:r>
            <w:r>
              <w:t xml:space="preserve"> </w:t>
            </w:r>
          </w:p>
          <w:p w14:paraId="70A0142A" w14:textId="77777777" w:rsidR="00186370" w:rsidRPr="00AE1207" w:rsidRDefault="00186370" w:rsidP="00CB4759">
            <w:pPr>
              <w:jc w:val="center"/>
            </w:pPr>
          </w:p>
        </w:tc>
      </w:tr>
    </w:tbl>
    <w:bookmarkEnd w:id="39"/>
    <w:p w14:paraId="6A5694D1" w14:textId="3C04626A" w:rsidR="00447131" w:rsidRPr="00AE1207" w:rsidRDefault="00D43104" w:rsidP="00CA199D">
      <w:pPr>
        <w:jc w:val="right"/>
        <w:rPr>
          <w:rFonts w:eastAsiaTheme="majorEastAsia"/>
          <w:sz w:val="20"/>
          <w:szCs w:val="20"/>
        </w:rPr>
      </w:pPr>
      <w:r w:rsidRPr="00AE1207">
        <w:rPr>
          <w:rFonts w:eastAsiaTheme="majorEastAsia"/>
          <w:sz w:val="20"/>
          <w:szCs w:val="20"/>
        </w:rPr>
        <w:t xml:space="preserve">Table </w:t>
      </w:r>
      <w:r w:rsidR="00256C20">
        <w:rPr>
          <w:rFonts w:eastAsiaTheme="majorEastAsia"/>
          <w:sz w:val="20"/>
          <w:szCs w:val="20"/>
        </w:rPr>
        <w:t>10</w:t>
      </w:r>
      <w:r w:rsidR="00CA199D" w:rsidRPr="00AE1207">
        <w:rPr>
          <w:rFonts w:eastAsiaTheme="majorEastAsia"/>
          <w:sz w:val="20"/>
          <w:szCs w:val="20"/>
        </w:rPr>
        <w:t xml:space="preserve"> – Tender Checklist </w:t>
      </w:r>
    </w:p>
    <w:p w14:paraId="219E440F" w14:textId="1CE865D8" w:rsidR="0059228E" w:rsidRPr="003A1FAE" w:rsidRDefault="003A1FAE" w:rsidP="003A1FAE">
      <w:pPr>
        <w:rPr>
          <w:rFonts w:eastAsiaTheme="majorEastAsia"/>
        </w:rPr>
      </w:pPr>
      <w:r w:rsidRPr="00AE1207">
        <w:rPr>
          <w:rFonts w:eastAsiaTheme="majorEastAsia"/>
        </w:rPr>
        <w:t xml:space="preserve">Please ensure that you have attached any </w:t>
      </w:r>
      <w:r w:rsidR="00B97C30" w:rsidRPr="00AE1207">
        <w:rPr>
          <w:rFonts w:eastAsiaTheme="majorEastAsia"/>
        </w:rPr>
        <w:t xml:space="preserve">further </w:t>
      </w:r>
      <w:r w:rsidRPr="00AE1207">
        <w:rPr>
          <w:rFonts w:eastAsiaTheme="majorEastAsia"/>
        </w:rPr>
        <w:t>relevant documentation, clearly labelling what it is and if it should be used in conjunction with any other documents.</w:t>
      </w:r>
    </w:p>
    <w:p w14:paraId="698D8E9F" w14:textId="77777777" w:rsidR="00F2169A" w:rsidRPr="00352B5A" w:rsidRDefault="00F2169A" w:rsidP="00352B5A">
      <w:pPr>
        <w:rPr>
          <w:rFonts w:eastAsiaTheme="majorEastAsia"/>
        </w:rPr>
      </w:pPr>
    </w:p>
    <w:p w14:paraId="372C7E23" w14:textId="77777777" w:rsidR="00760ECD" w:rsidRPr="00EB7262" w:rsidRDefault="00760ECD" w:rsidP="00EB7262">
      <w:pPr>
        <w:rPr>
          <w:rFonts w:asciiTheme="majorHAnsi" w:eastAsiaTheme="majorEastAsia" w:hAnsiTheme="majorHAnsi" w:cstheme="majorBidi"/>
          <w:color w:val="2F5496" w:themeColor="accent1" w:themeShade="BF"/>
          <w:sz w:val="28"/>
          <w:szCs w:val="28"/>
        </w:rPr>
      </w:pPr>
    </w:p>
    <w:p w14:paraId="341509B3" w14:textId="77777777" w:rsidR="00760ECD" w:rsidRPr="00760ECD" w:rsidRDefault="00760ECD" w:rsidP="00760ECD">
      <w:pPr>
        <w:rPr>
          <w:rFonts w:asciiTheme="majorHAnsi" w:eastAsiaTheme="majorEastAsia" w:hAnsiTheme="majorHAnsi" w:cstheme="majorBidi"/>
          <w:color w:val="2F5496" w:themeColor="accent1" w:themeShade="BF"/>
          <w:sz w:val="28"/>
          <w:szCs w:val="28"/>
        </w:rPr>
      </w:pPr>
    </w:p>
    <w:sectPr w:rsidR="00760ECD" w:rsidRPr="00760ECD" w:rsidSect="00F6624D">
      <w:pgSz w:w="11906" w:h="16838"/>
      <w:pgMar w:top="2268"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FD1DBB" w14:textId="77777777" w:rsidR="00025B76" w:rsidRDefault="00025B76" w:rsidP="00530856">
      <w:pPr>
        <w:spacing w:after="0" w:line="240" w:lineRule="auto"/>
      </w:pPr>
      <w:r>
        <w:separator/>
      </w:r>
    </w:p>
  </w:endnote>
  <w:endnote w:type="continuationSeparator" w:id="0">
    <w:p w14:paraId="1592ED7E" w14:textId="77777777" w:rsidR="00025B76" w:rsidRDefault="00025B76" w:rsidP="00530856">
      <w:pPr>
        <w:spacing w:after="0" w:line="240" w:lineRule="auto"/>
      </w:pPr>
      <w:r>
        <w:continuationSeparator/>
      </w:r>
    </w:p>
  </w:endnote>
  <w:endnote w:type="continuationNotice" w:id="1">
    <w:p w14:paraId="651EDB19" w14:textId="77777777" w:rsidR="00025B76" w:rsidRDefault="00025B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LilyUPC">
    <w:charset w:val="DE"/>
    <w:family w:val="swiss"/>
    <w:pitch w:val="variable"/>
    <w:sig w:usb0="81000003" w:usb1="00000000" w:usb2="00000000" w:usb3="00000000" w:csb0="00010001" w:csb1="00000000"/>
  </w:font>
  <w:font w:name="Montserrat">
    <w:charset w:val="00"/>
    <w:family w:val="auto"/>
    <w:pitch w:val="variable"/>
    <w:sig w:usb0="2000020F" w:usb1="00000003" w:usb2="00000000" w:usb3="00000000" w:csb0="00000197"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1881804"/>
      <w:docPartObj>
        <w:docPartGallery w:val="Page Numbers (Bottom of Page)"/>
        <w:docPartUnique/>
      </w:docPartObj>
    </w:sdtPr>
    <w:sdtEndPr>
      <w:rPr>
        <w:noProof/>
      </w:rPr>
    </w:sdtEndPr>
    <w:sdtContent>
      <w:p w14:paraId="2AC17DC8" w14:textId="2A7F5748" w:rsidR="00D44EE8" w:rsidRDefault="00D44EE8" w:rsidP="00D44EE8">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C0ECC" w14:textId="2E0F8856" w:rsidR="00763889" w:rsidRPr="00707D00" w:rsidRDefault="72A7ED9B" w:rsidP="00707D00">
    <w:pPr>
      <w:pStyle w:val="Footer"/>
    </w:pPr>
    <w:r>
      <w:t>V3.</w:t>
    </w:r>
    <w:r w:rsidR="00945313">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4A379A" w14:textId="77777777" w:rsidR="00025B76" w:rsidRDefault="00025B76" w:rsidP="00530856">
      <w:pPr>
        <w:spacing w:after="0" w:line="240" w:lineRule="auto"/>
      </w:pPr>
      <w:r>
        <w:separator/>
      </w:r>
    </w:p>
  </w:footnote>
  <w:footnote w:type="continuationSeparator" w:id="0">
    <w:p w14:paraId="5127F631" w14:textId="77777777" w:rsidR="00025B76" w:rsidRDefault="00025B76" w:rsidP="00530856">
      <w:pPr>
        <w:spacing w:after="0" w:line="240" w:lineRule="auto"/>
      </w:pPr>
      <w:r>
        <w:continuationSeparator/>
      </w:r>
    </w:p>
  </w:footnote>
  <w:footnote w:type="continuationNotice" w:id="1">
    <w:p w14:paraId="37824CED" w14:textId="77777777" w:rsidR="00025B76" w:rsidRDefault="00025B7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7159E" w14:textId="3629F437" w:rsidR="00D44EE8" w:rsidRDefault="00D44EE8">
    <w:pPr>
      <w:pStyle w:val="Header"/>
    </w:pPr>
    <w:r>
      <w:rPr>
        <w:noProof/>
      </w:rPr>
      <w:drawing>
        <wp:anchor distT="0" distB="0" distL="114300" distR="114300" simplePos="0" relativeHeight="251658245" behindDoc="0" locked="0" layoutInCell="1" allowOverlap="1" wp14:anchorId="3BE0C086" wp14:editId="21EC4FE1">
          <wp:simplePos x="0" y="0"/>
          <wp:positionH relativeFrom="margin">
            <wp:posOffset>169545</wp:posOffset>
          </wp:positionH>
          <wp:positionV relativeFrom="paragraph">
            <wp:posOffset>56677</wp:posOffset>
          </wp:positionV>
          <wp:extent cx="2115820" cy="752475"/>
          <wp:effectExtent l="0" t="0" r="0" b="9525"/>
          <wp:wrapNone/>
          <wp:docPr id="1167114438" name="Picture 1167114438"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 name="Picture 197" descr="A picture containing logo&#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15820" cy="7524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4" behindDoc="0" locked="0" layoutInCell="1" allowOverlap="1" wp14:anchorId="4B5338CA" wp14:editId="2925C123">
          <wp:simplePos x="0" y="0"/>
          <wp:positionH relativeFrom="page">
            <wp:posOffset>8890</wp:posOffset>
          </wp:positionH>
          <wp:positionV relativeFrom="paragraph">
            <wp:posOffset>-432908</wp:posOffset>
          </wp:positionV>
          <wp:extent cx="7551420" cy="1211580"/>
          <wp:effectExtent l="0" t="0" r="0" b="0"/>
          <wp:wrapNone/>
          <wp:docPr id="1220742086" name="Picture 1220742086" descr="A picture containing indoor, bla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indoor, black&#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7551420" cy="1211580"/>
                  </a:xfrm>
                  <a:prstGeom prst="rect">
                    <a:avLst/>
                  </a:prstGeom>
                </pic:spPr>
              </pic:pic>
            </a:graphicData>
          </a:graphic>
          <wp14:sizeRelH relativeFrom="page">
            <wp14:pctWidth>0</wp14:pctWidth>
          </wp14:sizeRelH>
          <wp14:sizeRelV relativeFrom="page">
            <wp14:pctHeight>0</wp14:pctHeight>
          </wp14:sizeRelV>
        </wp:anchor>
      </w:drawing>
    </w:r>
  </w:p>
  <w:p w14:paraId="4E557994" w14:textId="59C35893" w:rsidR="00D44EE8" w:rsidRPr="00D44EE8" w:rsidRDefault="00D44EE8">
    <w:pPr>
      <w:pStyle w:val="Header"/>
      <w:rPr>
        <w:sz w:val="32"/>
        <w:szCs w:val="32"/>
      </w:rPr>
    </w:pPr>
  </w:p>
  <w:p w14:paraId="6F493B0A" w14:textId="58DF1645" w:rsidR="00D44EE8" w:rsidRDefault="00230F69" w:rsidP="00230F69">
    <w:pPr>
      <w:pStyle w:val="Footer"/>
      <w:jc w:val="right"/>
    </w:pPr>
    <w:r>
      <w:t>ITT: Walkway and Floor Replacement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DFD7E" w14:textId="59D94245" w:rsidR="001D5E7D" w:rsidRDefault="001D5E7D" w:rsidP="001D5E7D">
    <w:pPr>
      <w:pStyle w:val="Header"/>
      <w:jc w:val="right"/>
    </w:pPr>
    <w:r>
      <w:rPr>
        <w:noProof/>
      </w:rPr>
      <w:drawing>
        <wp:anchor distT="0" distB="0" distL="114300" distR="114300" simplePos="0" relativeHeight="251658240" behindDoc="0" locked="0" layoutInCell="1" allowOverlap="1" wp14:anchorId="2F6A9042" wp14:editId="6633549D">
          <wp:simplePos x="0" y="0"/>
          <wp:positionH relativeFrom="page">
            <wp:align>right</wp:align>
          </wp:positionH>
          <wp:positionV relativeFrom="paragraph">
            <wp:posOffset>-450215</wp:posOffset>
          </wp:positionV>
          <wp:extent cx="7551420" cy="1212112"/>
          <wp:effectExtent l="0" t="0" r="0" b="0"/>
          <wp:wrapNone/>
          <wp:docPr id="560720370" name="Picture 560720370" descr="A picture containing indoor, bla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indoor, black&#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551420" cy="1212112"/>
                  </a:xfrm>
                  <a:prstGeom prst="rect">
                    <a:avLst/>
                  </a:prstGeom>
                </pic:spPr>
              </pic:pic>
            </a:graphicData>
          </a:graphic>
          <wp14:sizeRelH relativeFrom="page">
            <wp14:pctWidth>0</wp14:pctWidth>
          </wp14:sizeRelH>
          <wp14:sizeRelV relativeFrom="page">
            <wp14:pctHeight>0</wp14:pctHeight>
          </wp14:sizeRelV>
        </wp:anchor>
      </w:drawing>
    </w:r>
  </w:p>
  <w:p w14:paraId="6299D5C6" w14:textId="62CFFDD5" w:rsidR="001D5E7D" w:rsidRPr="001D5E7D" w:rsidRDefault="001D5E7D" w:rsidP="001D5E7D">
    <w:pPr>
      <w:pStyle w:val="Header"/>
      <w:jc w:val="right"/>
      <w:rPr>
        <w:sz w:val="28"/>
        <w:szCs w:val="28"/>
      </w:rPr>
    </w:pPr>
  </w:p>
  <w:p w14:paraId="41553EC7" w14:textId="504FE763" w:rsidR="00530856" w:rsidRDefault="00D44EE8" w:rsidP="00F6624D">
    <w:pPr>
      <w:pStyle w:val="Footer"/>
      <w:jc w:val="center"/>
    </w:pPr>
    <w:r>
      <w:rPr>
        <w:noProof/>
      </w:rPr>
      <w:drawing>
        <wp:anchor distT="0" distB="0" distL="114300" distR="114300" simplePos="0" relativeHeight="251658243" behindDoc="0" locked="0" layoutInCell="1" allowOverlap="1" wp14:anchorId="1DAA3217" wp14:editId="0A89DCD6">
          <wp:simplePos x="0" y="0"/>
          <wp:positionH relativeFrom="page">
            <wp:posOffset>11430</wp:posOffset>
          </wp:positionH>
          <wp:positionV relativeFrom="page">
            <wp:posOffset>4028278</wp:posOffset>
          </wp:positionV>
          <wp:extent cx="7505700" cy="6631305"/>
          <wp:effectExtent l="0" t="0" r="0" b="0"/>
          <wp:wrapSquare wrapText="bothSides"/>
          <wp:docPr id="697897927" name="Picture 697897927" descr="A logo with rainbow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1707222" name="Picture 1" descr="A logo with rainbow colored lines&#10;&#10;Description automatically generated"/>
                  <pic:cNvPicPr>
                    <a:picLocks noChangeAspect="1" noChangeArrowheads="1"/>
                  </pic:cNvPicPr>
                </pic:nvPicPr>
                <pic:blipFill rotWithShape="1">
                  <a:blip r:embed="rId2">
                    <a:extLst>
                      <a:ext uri="{28A0092B-C50C-407E-A947-70E740481C1C}">
                        <a14:useLocalDpi xmlns:a14="http://schemas.microsoft.com/office/drawing/2010/main" val="0"/>
                      </a:ext>
                    </a:extLst>
                  </a:blip>
                  <a:srcRect r="59783"/>
                  <a:stretch/>
                </pic:blipFill>
                <pic:spPr bwMode="auto">
                  <a:xfrm flipH="1">
                    <a:off x="0" y="0"/>
                    <a:ext cx="7505700" cy="663130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4563F4" w14:textId="77777777" w:rsidR="00D44EE8" w:rsidRDefault="00D44EE8" w:rsidP="001D5E7D">
    <w:pPr>
      <w:pStyle w:val="Header"/>
      <w:jc w:val="right"/>
    </w:pPr>
    <w:r>
      <w:rPr>
        <w:noProof/>
      </w:rPr>
      <w:drawing>
        <wp:anchor distT="0" distB="0" distL="114300" distR="114300" simplePos="0" relativeHeight="251658241" behindDoc="0" locked="0" layoutInCell="1" allowOverlap="1" wp14:anchorId="2548533C" wp14:editId="62ADEDDA">
          <wp:simplePos x="0" y="0"/>
          <wp:positionH relativeFrom="page">
            <wp:align>right</wp:align>
          </wp:positionH>
          <wp:positionV relativeFrom="paragraph">
            <wp:posOffset>-450215</wp:posOffset>
          </wp:positionV>
          <wp:extent cx="7551420" cy="1212112"/>
          <wp:effectExtent l="0" t="0" r="0" b="0"/>
          <wp:wrapNone/>
          <wp:docPr id="1649752089" name="Picture 1649752089" descr="A picture containing indoor, bla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indoor, black&#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551420" cy="1212112"/>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2" behindDoc="0" locked="0" layoutInCell="1" allowOverlap="1" wp14:anchorId="458AA1DB" wp14:editId="72702A58">
          <wp:simplePos x="0" y="0"/>
          <wp:positionH relativeFrom="margin">
            <wp:posOffset>148590</wp:posOffset>
          </wp:positionH>
          <wp:positionV relativeFrom="paragraph">
            <wp:posOffset>0</wp:posOffset>
          </wp:positionV>
          <wp:extent cx="2244090" cy="798195"/>
          <wp:effectExtent l="0" t="0" r="3810" b="1905"/>
          <wp:wrapNone/>
          <wp:docPr id="909114234" name="Picture 909114234"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 name="Picture 197" descr="A picture containing logo&#10;&#10;Description automatically generated"/>
                  <pic:cNvPicPr/>
                </pic:nvPicPr>
                <pic:blipFill>
                  <a:blip r:embed="rId2" cstate="print">
                    <a:extLst>
                      <a:ext uri="{28A0092B-C50C-407E-A947-70E740481C1C}">
                        <a14:useLocalDpi xmlns:a14="http://schemas.microsoft.com/office/drawing/2010/main" val="0"/>
                      </a:ext>
                    </a:extLst>
                  </a:blip>
                  <a:stretch>
                    <a:fillRect/>
                  </a:stretch>
                </pic:blipFill>
                <pic:spPr>
                  <a:xfrm>
                    <a:off x="0" y="0"/>
                    <a:ext cx="2244090" cy="798195"/>
                  </a:xfrm>
                  <a:prstGeom prst="rect">
                    <a:avLst/>
                  </a:prstGeom>
                </pic:spPr>
              </pic:pic>
            </a:graphicData>
          </a:graphic>
          <wp14:sizeRelH relativeFrom="page">
            <wp14:pctWidth>0</wp14:pctWidth>
          </wp14:sizeRelH>
          <wp14:sizeRelV relativeFrom="page">
            <wp14:pctHeight>0</wp14:pctHeight>
          </wp14:sizeRelV>
        </wp:anchor>
      </w:drawing>
    </w:r>
  </w:p>
  <w:p w14:paraId="5F18709D" w14:textId="77777777" w:rsidR="00D44EE8" w:rsidRPr="001D5E7D" w:rsidRDefault="00D44EE8" w:rsidP="001D5E7D">
    <w:pPr>
      <w:pStyle w:val="Header"/>
      <w:jc w:val="right"/>
      <w:rPr>
        <w:sz w:val="28"/>
        <w:szCs w:val="28"/>
      </w:rPr>
    </w:pPr>
  </w:p>
  <w:p w14:paraId="47A5234E" w14:textId="77777777" w:rsidR="00D44EE8" w:rsidRDefault="00D44EE8" w:rsidP="001D5E7D">
    <w:pPr>
      <w:pStyle w:val="Footer"/>
      <w:jc w:val="right"/>
    </w:pPr>
    <w:r>
      <w:t>IIT: [Contract Title]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F4944"/>
    <w:multiLevelType w:val="multilevel"/>
    <w:tmpl w:val="CD5CCAD4"/>
    <w:lvl w:ilvl="0">
      <w:start w:val="1"/>
      <w:numFmt w:val="decimal"/>
      <w:lvlText w:val="%1."/>
      <w:lvlJc w:val="left"/>
      <w:pPr>
        <w:ind w:left="360" w:hanging="360"/>
      </w:pPr>
      <w:rPr>
        <w:rFonts w:hint="default"/>
      </w:rPr>
    </w:lvl>
    <w:lvl w:ilvl="1">
      <w:start w:val="1"/>
      <w:numFmt w:val="decimal"/>
      <w:lvlText w:val="%1.%2."/>
      <w:lvlJc w:val="left"/>
      <w:pPr>
        <w:ind w:left="432" w:hanging="432"/>
      </w:pPr>
      <w:rPr>
        <w:sz w:val="28"/>
        <w:szCs w:val="2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3871328"/>
    <w:multiLevelType w:val="hybridMultilevel"/>
    <w:tmpl w:val="9D3A5E4A"/>
    <w:lvl w:ilvl="0" w:tplc="6B48460C">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BB966A6"/>
    <w:multiLevelType w:val="multilevel"/>
    <w:tmpl w:val="D6EEF868"/>
    <w:styleLink w:val="CurrentList1"/>
    <w:lvl w:ilvl="0">
      <w:start w:val="1"/>
      <w:numFmt w:val="lowerLetter"/>
      <w:lvlText w:val="%1)"/>
      <w:lvlJc w:val="left"/>
      <w:pPr>
        <w:ind w:left="720" w:hanging="720"/>
      </w:pPr>
      <w:rPr>
        <w:rFonts w:asciiTheme="minorHAnsi" w:eastAsiaTheme="majorEastAsia" w:hAnsiTheme="minorHAnsi" w:cstheme="minorBidi"/>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0DB934CA"/>
    <w:multiLevelType w:val="hybridMultilevel"/>
    <w:tmpl w:val="EC46F9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0693778"/>
    <w:multiLevelType w:val="multilevel"/>
    <w:tmpl w:val="CD5CCAD4"/>
    <w:lvl w:ilvl="0">
      <w:start w:val="1"/>
      <w:numFmt w:val="decimal"/>
      <w:lvlText w:val="%1."/>
      <w:lvlJc w:val="left"/>
      <w:pPr>
        <w:ind w:left="360" w:hanging="360"/>
      </w:pPr>
      <w:rPr>
        <w:rFonts w:hint="default"/>
      </w:rPr>
    </w:lvl>
    <w:lvl w:ilvl="1">
      <w:start w:val="1"/>
      <w:numFmt w:val="decimal"/>
      <w:lvlText w:val="%1.%2."/>
      <w:lvlJc w:val="left"/>
      <w:pPr>
        <w:ind w:left="432" w:hanging="432"/>
      </w:pPr>
      <w:rPr>
        <w:sz w:val="28"/>
        <w:szCs w:val="2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1907C24"/>
    <w:multiLevelType w:val="hybridMultilevel"/>
    <w:tmpl w:val="97F62966"/>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119F3B4B"/>
    <w:multiLevelType w:val="hybridMultilevel"/>
    <w:tmpl w:val="E90C302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9726C5E"/>
    <w:multiLevelType w:val="multilevel"/>
    <w:tmpl w:val="5AD29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61E7FE9"/>
    <w:multiLevelType w:val="hybridMultilevel"/>
    <w:tmpl w:val="9DF42436"/>
    <w:lvl w:ilvl="0" w:tplc="D57210B0">
      <w:start w:val="1"/>
      <w:numFmt w:val="lowerLetter"/>
      <w:lvlText w:val="%1)"/>
      <w:lvlJc w:val="left"/>
      <w:pPr>
        <w:ind w:left="1080" w:hanging="720"/>
      </w:pPr>
      <w:rPr>
        <w:rFonts w:asciiTheme="minorHAnsi" w:eastAsiaTheme="majorEastAsia" w:hAnsiTheme="minorHAnsi" w:cstheme="minorBidi"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26A65E39"/>
    <w:multiLevelType w:val="hybridMultilevel"/>
    <w:tmpl w:val="7BF4C0A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92939A3"/>
    <w:multiLevelType w:val="hybridMultilevel"/>
    <w:tmpl w:val="CE7AD1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9B11C97"/>
    <w:multiLevelType w:val="hybridMultilevel"/>
    <w:tmpl w:val="295C3B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A931026"/>
    <w:multiLevelType w:val="hybridMultilevel"/>
    <w:tmpl w:val="4EE2C2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D2E7AEB"/>
    <w:multiLevelType w:val="multilevel"/>
    <w:tmpl w:val="CD5CCAD4"/>
    <w:lvl w:ilvl="0">
      <w:start w:val="1"/>
      <w:numFmt w:val="decimal"/>
      <w:lvlText w:val="%1."/>
      <w:lvlJc w:val="left"/>
      <w:pPr>
        <w:ind w:left="360" w:hanging="360"/>
      </w:pPr>
      <w:rPr>
        <w:rFonts w:hint="default"/>
      </w:rPr>
    </w:lvl>
    <w:lvl w:ilvl="1">
      <w:start w:val="1"/>
      <w:numFmt w:val="decimal"/>
      <w:lvlText w:val="%1.%2."/>
      <w:lvlJc w:val="left"/>
      <w:pPr>
        <w:ind w:left="432" w:hanging="432"/>
      </w:pPr>
      <w:rPr>
        <w:sz w:val="28"/>
        <w:szCs w:val="2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DBE62A9"/>
    <w:multiLevelType w:val="hybridMultilevel"/>
    <w:tmpl w:val="6DB2E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F833F6A"/>
    <w:multiLevelType w:val="hybridMultilevel"/>
    <w:tmpl w:val="100A965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3DA3271"/>
    <w:multiLevelType w:val="hybridMultilevel"/>
    <w:tmpl w:val="54129524"/>
    <w:lvl w:ilvl="0" w:tplc="FFFFFFFF">
      <w:start w:val="1"/>
      <w:numFmt w:val="lowerLetter"/>
      <w:lvlText w:val="%1)"/>
      <w:lvlJc w:val="left"/>
      <w:pPr>
        <w:ind w:left="720" w:hanging="720"/>
      </w:pPr>
      <w:rPr>
        <w:rFonts w:asciiTheme="minorHAnsi" w:eastAsiaTheme="majorEastAsia" w:hAnsiTheme="minorHAnsi" w:cstheme="minorBidi"/>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443A1F6A"/>
    <w:multiLevelType w:val="hybridMultilevel"/>
    <w:tmpl w:val="D8A606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52C7199"/>
    <w:multiLevelType w:val="hybridMultilevel"/>
    <w:tmpl w:val="80606100"/>
    <w:lvl w:ilvl="0" w:tplc="61E4F5B4">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F327FD8"/>
    <w:multiLevelType w:val="hybridMultilevel"/>
    <w:tmpl w:val="1396CA70"/>
    <w:lvl w:ilvl="0" w:tplc="B1CA2E60">
      <w:numFmt w:val="bullet"/>
      <w:lvlText w:val="•"/>
      <w:lvlJc w:val="left"/>
      <w:pPr>
        <w:ind w:left="1080" w:hanging="720"/>
      </w:pPr>
      <w:rPr>
        <w:rFonts w:ascii="Calibri" w:eastAsiaTheme="majorEastAsia" w:hAnsi="Calibri" w:cs="Calibri" w:hint="default"/>
      </w:rPr>
    </w:lvl>
    <w:lvl w:ilvl="1" w:tplc="B0ECC976">
      <w:numFmt w:val="bullet"/>
      <w:lvlText w:val="-"/>
      <w:lvlJc w:val="left"/>
      <w:pPr>
        <w:ind w:left="1800" w:hanging="720"/>
      </w:pPr>
      <w:rPr>
        <w:rFonts w:ascii="Calibri" w:eastAsiaTheme="majorEastAsia"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FB16EAE"/>
    <w:multiLevelType w:val="hybridMultilevel"/>
    <w:tmpl w:val="BDD651EA"/>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1" w15:restartNumberingAfterBreak="0">
    <w:nsid w:val="53C32B52"/>
    <w:multiLevelType w:val="multilevel"/>
    <w:tmpl w:val="6C962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55C03DC"/>
    <w:multiLevelType w:val="hybridMultilevel"/>
    <w:tmpl w:val="759C80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1F5339E"/>
    <w:multiLevelType w:val="hybridMultilevel"/>
    <w:tmpl w:val="5B8C7B06"/>
    <w:lvl w:ilvl="0" w:tplc="FFFFFFFF">
      <w:numFmt w:val="bullet"/>
      <w:lvlText w:val="•"/>
      <w:lvlJc w:val="left"/>
      <w:pPr>
        <w:ind w:left="1080" w:hanging="720"/>
      </w:pPr>
      <w:rPr>
        <w:rFonts w:ascii="Calibri" w:eastAsiaTheme="majorEastAsia" w:hAnsi="Calibri" w:cs="Calibri" w:hint="default"/>
      </w:rPr>
    </w:lvl>
    <w:lvl w:ilvl="1" w:tplc="B1CA2E60">
      <w:numFmt w:val="bullet"/>
      <w:lvlText w:val="•"/>
      <w:lvlJc w:val="left"/>
      <w:pPr>
        <w:ind w:left="1440" w:hanging="360"/>
      </w:pPr>
      <w:rPr>
        <w:rFonts w:ascii="Calibri" w:eastAsiaTheme="majorEastAsia" w:hAnsi="Calibri" w:cs="Calibr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626467C9"/>
    <w:multiLevelType w:val="hybridMultilevel"/>
    <w:tmpl w:val="0B6ED764"/>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64223DE6"/>
    <w:multiLevelType w:val="multilevel"/>
    <w:tmpl w:val="CD5CCAD4"/>
    <w:lvl w:ilvl="0">
      <w:start w:val="1"/>
      <w:numFmt w:val="decimal"/>
      <w:lvlText w:val="%1."/>
      <w:lvlJc w:val="left"/>
      <w:pPr>
        <w:ind w:left="360" w:hanging="360"/>
      </w:pPr>
      <w:rPr>
        <w:rFonts w:hint="default"/>
      </w:rPr>
    </w:lvl>
    <w:lvl w:ilvl="1">
      <w:start w:val="1"/>
      <w:numFmt w:val="decimal"/>
      <w:lvlText w:val="%1.%2."/>
      <w:lvlJc w:val="left"/>
      <w:pPr>
        <w:ind w:left="432" w:hanging="432"/>
      </w:pPr>
      <w:rPr>
        <w:sz w:val="28"/>
        <w:szCs w:val="2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ABF7BCB"/>
    <w:multiLevelType w:val="hybridMultilevel"/>
    <w:tmpl w:val="A4887038"/>
    <w:lvl w:ilvl="0" w:tplc="C8364B8C">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7" w15:restartNumberingAfterBreak="0">
    <w:nsid w:val="6C9C677E"/>
    <w:multiLevelType w:val="hybridMultilevel"/>
    <w:tmpl w:val="88CC777C"/>
    <w:lvl w:ilvl="0" w:tplc="6E3A4A7A">
      <w:start w:val="4"/>
      <w:numFmt w:val="bullet"/>
      <w:lvlText w:val="·"/>
      <w:lvlJc w:val="left"/>
      <w:pPr>
        <w:ind w:left="720" w:hanging="360"/>
      </w:pPr>
      <w:rPr>
        <w:rFonts w:ascii="Calibri" w:eastAsiaTheme="maj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6BE3031"/>
    <w:multiLevelType w:val="hybridMultilevel"/>
    <w:tmpl w:val="DFE02368"/>
    <w:lvl w:ilvl="0" w:tplc="CD1AEBD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8680C7C"/>
    <w:multiLevelType w:val="hybridMultilevel"/>
    <w:tmpl w:val="8C482C4A"/>
    <w:lvl w:ilvl="0" w:tplc="7D62B86C">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83343119">
    <w:abstractNumId w:val="25"/>
  </w:num>
  <w:num w:numId="2" w16cid:durableId="1087116861">
    <w:abstractNumId w:val="18"/>
  </w:num>
  <w:num w:numId="3" w16cid:durableId="222179993">
    <w:abstractNumId w:val="8"/>
  </w:num>
  <w:num w:numId="4" w16cid:durableId="842670476">
    <w:abstractNumId w:val="29"/>
  </w:num>
  <w:num w:numId="5" w16cid:durableId="483737255">
    <w:abstractNumId w:val="17"/>
  </w:num>
  <w:num w:numId="6" w16cid:durableId="247083713">
    <w:abstractNumId w:val="19"/>
  </w:num>
  <w:num w:numId="7" w16cid:durableId="1601183346">
    <w:abstractNumId w:val="23"/>
  </w:num>
  <w:num w:numId="8" w16cid:durableId="1283422684">
    <w:abstractNumId w:val="20"/>
  </w:num>
  <w:num w:numId="9" w16cid:durableId="1474904659">
    <w:abstractNumId w:val="1"/>
  </w:num>
  <w:num w:numId="10" w16cid:durableId="1629969163">
    <w:abstractNumId w:val="5"/>
  </w:num>
  <w:num w:numId="11" w16cid:durableId="797650872">
    <w:abstractNumId w:val="26"/>
  </w:num>
  <w:num w:numId="12" w16cid:durableId="1465656250">
    <w:abstractNumId w:val="14"/>
  </w:num>
  <w:num w:numId="13" w16cid:durableId="663972081">
    <w:abstractNumId w:val="15"/>
  </w:num>
  <w:num w:numId="14" w16cid:durableId="624312808">
    <w:abstractNumId w:val="11"/>
  </w:num>
  <w:num w:numId="15" w16cid:durableId="1639602026">
    <w:abstractNumId w:val="22"/>
  </w:num>
  <w:num w:numId="16" w16cid:durableId="1448235778">
    <w:abstractNumId w:val="27"/>
  </w:num>
  <w:num w:numId="17" w16cid:durableId="1370687694">
    <w:abstractNumId w:val="24"/>
  </w:num>
  <w:num w:numId="18" w16cid:durableId="775759775">
    <w:abstractNumId w:val="12"/>
  </w:num>
  <w:num w:numId="19" w16cid:durableId="1155300193">
    <w:abstractNumId w:val="3"/>
  </w:num>
  <w:num w:numId="20" w16cid:durableId="191917641">
    <w:abstractNumId w:val="10"/>
  </w:num>
  <w:num w:numId="21" w16cid:durableId="1247493207">
    <w:abstractNumId w:val="16"/>
  </w:num>
  <w:num w:numId="22" w16cid:durableId="1211573565">
    <w:abstractNumId w:val="2"/>
  </w:num>
  <w:num w:numId="23" w16cid:durableId="114640810">
    <w:abstractNumId w:val="6"/>
  </w:num>
  <w:num w:numId="24" w16cid:durableId="216936204">
    <w:abstractNumId w:val="4"/>
  </w:num>
  <w:num w:numId="25" w16cid:durableId="1480728163">
    <w:abstractNumId w:val="0"/>
  </w:num>
  <w:num w:numId="26" w16cid:durableId="2111076597">
    <w:abstractNumId w:val="13"/>
  </w:num>
  <w:num w:numId="27" w16cid:durableId="739332026">
    <w:abstractNumId w:val="28"/>
  </w:num>
  <w:num w:numId="28" w16cid:durableId="1771513075">
    <w:abstractNumId w:val="9"/>
  </w:num>
  <w:num w:numId="29" w16cid:durableId="539827166">
    <w:abstractNumId w:val="7"/>
  </w:num>
  <w:num w:numId="30" w16cid:durableId="158761669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0856"/>
    <w:rsid w:val="000025BF"/>
    <w:rsid w:val="00002EE7"/>
    <w:rsid w:val="00010883"/>
    <w:rsid w:val="00015E8E"/>
    <w:rsid w:val="00025B76"/>
    <w:rsid w:val="000276BD"/>
    <w:rsid w:val="00031940"/>
    <w:rsid w:val="000354A2"/>
    <w:rsid w:val="00040861"/>
    <w:rsid w:val="00044344"/>
    <w:rsid w:val="000447A1"/>
    <w:rsid w:val="000502B4"/>
    <w:rsid w:val="000517EC"/>
    <w:rsid w:val="00053D3D"/>
    <w:rsid w:val="000555B1"/>
    <w:rsid w:val="00057FA2"/>
    <w:rsid w:val="0006143D"/>
    <w:rsid w:val="000624D4"/>
    <w:rsid w:val="00064FAC"/>
    <w:rsid w:val="000670EA"/>
    <w:rsid w:val="000703DB"/>
    <w:rsid w:val="00070406"/>
    <w:rsid w:val="0007115C"/>
    <w:rsid w:val="00081375"/>
    <w:rsid w:val="0008563E"/>
    <w:rsid w:val="0008613A"/>
    <w:rsid w:val="00086636"/>
    <w:rsid w:val="00090249"/>
    <w:rsid w:val="00097DD8"/>
    <w:rsid w:val="000A17D3"/>
    <w:rsid w:val="000A390F"/>
    <w:rsid w:val="000B4D31"/>
    <w:rsid w:val="000C1E58"/>
    <w:rsid w:val="000F6B9C"/>
    <w:rsid w:val="00101203"/>
    <w:rsid w:val="0010129F"/>
    <w:rsid w:val="00106BAD"/>
    <w:rsid w:val="00111ECA"/>
    <w:rsid w:val="00113090"/>
    <w:rsid w:val="00113C56"/>
    <w:rsid w:val="00113F76"/>
    <w:rsid w:val="00115C8E"/>
    <w:rsid w:val="00116257"/>
    <w:rsid w:val="00116ADB"/>
    <w:rsid w:val="00127244"/>
    <w:rsid w:val="00157278"/>
    <w:rsid w:val="00170FB3"/>
    <w:rsid w:val="0017593E"/>
    <w:rsid w:val="00186370"/>
    <w:rsid w:val="001873A7"/>
    <w:rsid w:val="001948CD"/>
    <w:rsid w:val="00196357"/>
    <w:rsid w:val="001A0344"/>
    <w:rsid w:val="001A25F6"/>
    <w:rsid w:val="001B27B5"/>
    <w:rsid w:val="001C6379"/>
    <w:rsid w:val="001D13DE"/>
    <w:rsid w:val="001D5E7D"/>
    <w:rsid w:val="001D77F5"/>
    <w:rsid w:val="001E404F"/>
    <w:rsid w:val="002141CF"/>
    <w:rsid w:val="002224FB"/>
    <w:rsid w:val="00230F69"/>
    <w:rsid w:val="0023118D"/>
    <w:rsid w:val="00232670"/>
    <w:rsid w:val="002361F5"/>
    <w:rsid w:val="00242380"/>
    <w:rsid w:val="0024343B"/>
    <w:rsid w:val="00250495"/>
    <w:rsid w:val="00250D6D"/>
    <w:rsid w:val="00251286"/>
    <w:rsid w:val="00252067"/>
    <w:rsid w:val="00256C20"/>
    <w:rsid w:val="0026200E"/>
    <w:rsid w:val="00265483"/>
    <w:rsid w:val="0026616F"/>
    <w:rsid w:val="002664F9"/>
    <w:rsid w:val="00272CD3"/>
    <w:rsid w:val="0027331C"/>
    <w:rsid w:val="00281861"/>
    <w:rsid w:val="0028699F"/>
    <w:rsid w:val="002875D8"/>
    <w:rsid w:val="002928F5"/>
    <w:rsid w:val="002961C0"/>
    <w:rsid w:val="002A13D7"/>
    <w:rsid w:val="002A43DA"/>
    <w:rsid w:val="002B4109"/>
    <w:rsid w:val="002C5E40"/>
    <w:rsid w:val="002D0282"/>
    <w:rsid w:val="002D140D"/>
    <w:rsid w:val="002D143C"/>
    <w:rsid w:val="002D1689"/>
    <w:rsid w:val="002D280F"/>
    <w:rsid w:val="002D5FA5"/>
    <w:rsid w:val="002DD368"/>
    <w:rsid w:val="002E3C10"/>
    <w:rsid w:val="002F0BA9"/>
    <w:rsid w:val="002F3E60"/>
    <w:rsid w:val="00312AF3"/>
    <w:rsid w:val="003151B8"/>
    <w:rsid w:val="00331752"/>
    <w:rsid w:val="0033390E"/>
    <w:rsid w:val="00333E29"/>
    <w:rsid w:val="00335849"/>
    <w:rsid w:val="003359E8"/>
    <w:rsid w:val="0034358D"/>
    <w:rsid w:val="00344EE9"/>
    <w:rsid w:val="00346125"/>
    <w:rsid w:val="00351398"/>
    <w:rsid w:val="00352B5A"/>
    <w:rsid w:val="00360D8B"/>
    <w:rsid w:val="00366023"/>
    <w:rsid w:val="00366F37"/>
    <w:rsid w:val="00371297"/>
    <w:rsid w:val="003754D6"/>
    <w:rsid w:val="003826C4"/>
    <w:rsid w:val="00384CD4"/>
    <w:rsid w:val="003855B1"/>
    <w:rsid w:val="003A030A"/>
    <w:rsid w:val="003A0C25"/>
    <w:rsid w:val="003A1FAE"/>
    <w:rsid w:val="003A28C9"/>
    <w:rsid w:val="003A6E9B"/>
    <w:rsid w:val="003B105B"/>
    <w:rsid w:val="003B6020"/>
    <w:rsid w:val="003C1807"/>
    <w:rsid w:val="003C1AEC"/>
    <w:rsid w:val="003C6A84"/>
    <w:rsid w:val="003D5AA4"/>
    <w:rsid w:val="003E2D0F"/>
    <w:rsid w:val="003E3586"/>
    <w:rsid w:val="003F5C84"/>
    <w:rsid w:val="003F6EF5"/>
    <w:rsid w:val="00405C59"/>
    <w:rsid w:val="00411A86"/>
    <w:rsid w:val="00415285"/>
    <w:rsid w:val="00421316"/>
    <w:rsid w:val="0042798A"/>
    <w:rsid w:val="004301A1"/>
    <w:rsid w:val="004408F1"/>
    <w:rsid w:val="00441CF8"/>
    <w:rsid w:val="004434B4"/>
    <w:rsid w:val="00447131"/>
    <w:rsid w:val="00476001"/>
    <w:rsid w:val="004824A2"/>
    <w:rsid w:val="00494C31"/>
    <w:rsid w:val="004A3843"/>
    <w:rsid w:val="004A40BF"/>
    <w:rsid w:val="004A5E83"/>
    <w:rsid w:val="004B0DC8"/>
    <w:rsid w:val="004B49FE"/>
    <w:rsid w:val="004B7DA0"/>
    <w:rsid w:val="004C07B8"/>
    <w:rsid w:val="004C1B72"/>
    <w:rsid w:val="004D0BA7"/>
    <w:rsid w:val="004D4FD7"/>
    <w:rsid w:val="004D7990"/>
    <w:rsid w:val="004E2834"/>
    <w:rsid w:val="004F053A"/>
    <w:rsid w:val="004F0679"/>
    <w:rsid w:val="004F2AA4"/>
    <w:rsid w:val="0051774E"/>
    <w:rsid w:val="005204CE"/>
    <w:rsid w:val="00527475"/>
    <w:rsid w:val="00530856"/>
    <w:rsid w:val="00533B59"/>
    <w:rsid w:val="00542661"/>
    <w:rsid w:val="00552363"/>
    <w:rsid w:val="00552FD1"/>
    <w:rsid w:val="005602F9"/>
    <w:rsid w:val="005631DC"/>
    <w:rsid w:val="005706C0"/>
    <w:rsid w:val="00571C02"/>
    <w:rsid w:val="005732E6"/>
    <w:rsid w:val="0057482A"/>
    <w:rsid w:val="00574899"/>
    <w:rsid w:val="0057493C"/>
    <w:rsid w:val="00577F71"/>
    <w:rsid w:val="00580F4B"/>
    <w:rsid w:val="00581B46"/>
    <w:rsid w:val="005842D7"/>
    <w:rsid w:val="0058664C"/>
    <w:rsid w:val="0059228E"/>
    <w:rsid w:val="00595519"/>
    <w:rsid w:val="005A6E24"/>
    <w:rsid w:val="005C553C"/>
    <w:rsid w:val="005C5DC8"/>
    <w:rsid w:val="005D17C4"/>
    <w:rsid w:val="005D79D7"/>
    <w:rsid w:val="005E2A4A"/>
    <w:rsid w:val="005E7D25"/>
    <w:rsid w:val="00612405"/>
    <w:rsid w:val="00612CBF"/>
    <w:rsid w:val="006270F4"/>
    <w:rsid w:val="00630EAE"/>
    <w:rsid w:val="00635CE7"/>
    <w:rsid w:val="006430C6"/>
    <w:rsid w:val="00643B2F"/>
    <w:rsid w:val="006533E0"/>
    <w:rsid w:val="0066157D"/>
    <w:rsid w:val="00671BF3"/>
    <w:rsid w:val="00672753"/>
    <w:rsid w:val="00673E1F"/>
    <w:rsid w:val="00676286"/>
    <w:rsid w:val="006769EF"/>
    <w:rsid w:val="00681CD1"/>
    <w:rsid w:val="00685858"/>
    <w:rsid w:val="00692724"/>
    <w:rsid w:val="0069713B"/>
    <w:rsid w:val="0069741A"/>
    <w:rsid w:val="006A203D"/>
    <w:rsid w:val="006A3D58"/>
    <w:rsid w:val="006B1CF7"/>
    <w:rsid w:val="006B407A"/>
    <w:rsid w:val="006B40F6"/>
    <w:rsid w:val="006B53BE"/>
    <w:rsid w:val="006B6C29"/>
    <w:rsid w:val="006C4F45"/>
    <w:rsid w:val="006D01E6"/>
    <w:rsid w:val="006D26DE"/>
    <w:rsid w:val="006E1023"/>
    <w:rsid w:val="006F159E"/>
    <w:rsid w:val="006F5008"/>
    <w:rsid w:val="006F5ABD"/>
    <w:rsid w:val="006F6BC7"/>
    <w:rsid w:val="006F711B"/>
    <w:rsid w:val="006F73EB"/>
    <w:rsid w:val="00706CCA"/>
    <w:rsid w:val="00707D00"/>
    <w:rsid w:val="0072062A"/>
    <w:rsid w:val="00723BE8"/>
    <w:rsid w:val="00726608"/>
    <w:rsid w:val="00733607"/>
    <w:rsid w:val="00745AC4"/>
    <w:rsid w:val="007601DC"/>
    <w:rsid w:val="007606A0"/>
    <w:rsid w:val="00760ECD"/>
    <w:rsid w:val="00763889"/>
    <w:rsid w:val="00770D27"/>
    <w:rsid w:val="00775244"/>
    <w:rsid w:val="007944CA"/>
    <w:rsid w:val="00797A49"/>
    <w:rsid w:val="007A35A7"/>
    <w:rsid w:val="007B6113"/>
    <w:rsid w:val="007C0CDA"/>
    <w:rsid w:val="007C17AF"/>
    <w:rsid w:val="007D07CD"/>
    <w:rsid w:val="007D1D48"/>
    <w:rsid w:val="007D2922"/>
    <w:rsid w:val="007D36D8"/>
    <w:rsid w:val="007E6FA5"/>
    <w:rsid w:val="007F366B"/>
    <w:rsid w:val="0081125F"/>
    <w:rsid w:val="008146D0"/>
    <w:rsid w:val="00821310"/>
    <w:rsid w:val="008302C9"/>
    <w:rsid w:val="008322D6"/>
    <w:rsid w:val="00841AF0"/>
    <w:rsid w:val="008469E6"/>
    <w:rsid w:val="00852DA2"/>
    <w:rsid w:val="00880A55"/>
    <w:rsid w:val="00881545"/>
    <w:rsid w:val="0088412F"/>
    <w:rsid w:val="00886F5E"/>
    <w:rsid w:val="00890557"/>
    <w:rsid w:val="00893298"/>
    <w:rsid w:val="008A566F"/>
    <w:rsid w:val="008B0468"/>
    <w:rsid w:val="008B1F13"/>
    <w:rsid w:val="008B3C1D"/>
    <w:rsid w:val="008C0AEE"/>
    <w:rsid w:val="008C1ACD"/>
    <w:rsid w:val="008D3118"/>
    <w:rsid w:val="008D7F34"/>
    <w:rsid w:val="008E05BD"/>
    <w:rsid w:val="008E38F6"/>
    <w:rsid w:val="008E4F92"/>
    <w:rsid w:val="00902030"/>
    <w:rsid w:val="009029EB"/>
    <w:rsid w:val="00907E3B"/>
    <w:rsid w:val="00915C77"/>
    <w:rsid w:val="0091620F"/>
    <w:rsid w:val="009208FB"/>
    <w:rsid w:val="009326EF"/>
    <w:rsid w:val="00945313"/>
    <w:rsid w:val="00947AEE"/>
    <w:rsid w:val="00951F04"/>
    <w:rsid w:val="00954053"/>
    <w:rsid w:val="009613A1"/>
    <w:rsid w:val="00962F14"/>
    <w:rsid w:val="00963620"/>
    <w:rsid w:val="00963C3B"/>
    <w:rsid w:val="00967402"/>
    <w:rsid w:val="00974800"/>
    <w:rsid w:val="009763BD"/>
    <w:rsid w:val="00983429"/>
    <w:rsid w:val="0098428C"/>
    <w:rsid w:val="00986515"/>
    <w:rsid w:val="0099235D"/>
    <w:rsid w:val="009A3E48"/>
    <w:rsid w:val="009B0693"/>
    <w:rsid w:val="009B277E"/>
    <w:rsid w:val="009B3BB0"/>
    <w:rsid w:val="009B437F"/>
    <w:rsid w:val="009B4A9A"/>
    <w:rsid w:val="009B64F4"/>
    <w:rsid w:val="009C0B16"/>
    <w:rsid w:val="009D1CAE"/>
    <w:rsid w:val="009D529B"/>
    <w:rsid w:val="009D6312"/>
    <w:rsid w:val="009F33BA"/>
    <w:rsid w:val="009F3A28"/>
    <w:rsid w:val="009F7C20"/>
    <w:rsid w:val="00A05BA2"/>
    <w:rsid w:val="00A06565"/>
    <w:rsid w:val="00A16AE4"/>
    <w:rsid w:val="00A17467"/>
    <w:rsid w:val="00A23755"/>
    <w:rsid w:val="00A3408D"/>
    <w:rsid w:val="00A351E7"/>
    <w:rsid w:val="00A426AC"/>
    <w:rsid w:val="00A427D4"/>
    <w:rsid w:val="00A42D7A"/>
    <w:rsid w:val="00A443C1"/>
    <w:rsid w:val="00A46D90"/>
    <w:rsid w:val="00A52185"/>
    <w:rsid w:val="00A54AE9"/>
    <w:rsid w:val="00A71A1A"/>
    <w:rsid w:val="00A93C53"/>
    <w:rsid w:val="00A95198"/>
    <w:rsid w:val="00A95900"/>
    <w:rsid w:val="00A97623"/>
    <w:rsid w:val="00AA3A49"/>
    <w:rsid w:val="00AA6D98"/>
    <w:rsid w:val="00AB019A"/>
    <w:rsid w:val="00AB7D14"/>
    <w:rsid w:val="00AC0C49"/>
    <w:rsid w:val="00AC6AB1"/>
    <w:rsid w:val="00AD256A"/>
    <w:rsid w:val="00AD2F81"/>
    <w:rsid w:val="00AD7745"/>
    <w:rsid w:val="00AE1207"/>
    <w:rsid w:val="00AE20B6"/>
    <w:rsid w:val="00AE2EE4"/>
    <w:rsid w:val="00AE6D79"/>
    <w:rsid w:val="00B032AD"/>
    <w:rsid w:val="00B10B4D"/>
    <w:rsid w:val="00B11DB0"/>
    <w:rsid w:val="00B1482B"/>
    <w:rsid w:val="00B25DE2"/>
    <w:rsid w:val="00B31A33"/>
    <w:rsid w:val="00B335FA"/>
    <w:rsid w:val="00B37AB0"/>
    <w:rsid w:val="00B42A20"/>
    <w:rsid w:val="00B4304A"/>
    <w:rsid w:val="00B464C9"/>
    <w:rsid w:val="00B518A8"/>
    <w:rsid w:val="00B52727"/>
    <w:rsid w:val="00B53547"/>
    <w:rsid w:val="00B5734F"/>
    <w:rsid w:val="00B57978"/>
    <w:rsid w:val="00B639D5"/>
    <w:rsid w:val="00B64DC9"/>
    <w:rsid w:val="00B70555"/>
    <w:rsid w:val="00B754CB"/>
    <w:rsid w:val="00B7626A"/>
    <w:rsid w:val="00B921FC"/>
    <w:rsid w:val="00B97C30"/>
    <w:rsid w:val="00BA480A"/>
    <w:rsid w:val="00BA58EF"/>
    <w:rsid w:val="00BA6458"/>
    <w:rsid w:val="00BA781A"/>
    <w:rsid w:val="00BB5DC1"/>
    <w:rsid w:val="00BD78BF"/>
    <w:rsid w:val="00BE0CDD"/>
    <w:rsid w:val="00BE70F9"/>
    <w:rsid w:val="00BF05E0"/>
    <w:rsid w:val="00BF4119"/>
    <w:rsid w:val="00C003BC"/>
    <w:rsid w:val="00C24794"/>
    <w:rsid w:val="00C25270"/>
    <w:rsid w:val="00C3019E"/>
    <w:rsid w:val="00C36A54"/>
    <w:rsid w:val="00C36FDB"/>
    <w:rsid w:val="00C40343"/>
    <w:rsid w:val="00C46E1A"/>
    <w:rsid w:val="00C52302"/>
    <w:rsid w:val="00C546FE"/>
    <w:rsid w:val="00C55111"/>
    <w:rsid w:val="00C61243"/>
    <w:rsid w:val="00C67DB4"/>
    <w:rsid w:val="00C71148"/>
    <w:rsid w:val="00C81E4B"/>
    <w:rsid w:val="00C907FF"/>
    <w:rsid w:val="00C91ED5"/>
    <w:rsid w:val="00C9696F"/>
    <w:rsid w:val="00C97493"/>
    <w:rsid w:val="00CA199D"/>
    <w:rsid w:val="00CA2BB5"/>
    <w:rsid w:val="00CA40D4"/>
    <w:rsid w:val="00CB4759"/>
    <w:rsid w:val="00CB4968"/>
    <w:rsid w:val="00CB72AA"/>
    <w:rsid w:val="00CC2A99"/>
    <w:rsid w:val="00CC2C42"/>
    <w:rsid w:val="00CD08BE"/>
    <w:rsid w:val="00CD0C1B"/>
    <w:rsid w:val="00CE67A6"/>
    <w:rsid w:val="00CE6C89"/>
    <w:rsid w:val="00CF04CD"/>
    <w:rsid w:val="00CF6B70"/>
    <w:rsid w:val="00D025BB"/>
    <w:rsid w:val="00D060B7"/>
    <w:rsid w:val="00D11F23"/>
    <w:rsid w:val="00D17798"/>
    <w:rsid w:val="00D22193"/>
    <w:rsid w:val="00D22E9D"/>
    <w:rsid w:val="00D275D0"/>
    <w:rsid w:val="00D31E81"/>
    <w:rsid w:val="00D333C5"/>
    <w:rsid w:val="00D416C4"/>
    <w:rsid w:val="00D43104"/>
    <w:rsid w:val="00D443B3"/>
    <w:rsid w:val="00D44EE8"/>
    <w:rsid w:val="00D6754A"/>
    <w:rsid w:val="00D70392"/>
    <w:rsid w:val="00D73E49"/>
    <w:rsid w:val="00D82124"/>
    <w:rsid w:val="00D863C1"/>
    <w:rsid w:val="00D865ED"/>
    <w:rsid w:val="00D97E7F"/>
    <w:rsid w:val="00DA09B8"/>
    <w:rsid w:val="00DB10EA"/>
    <w:rsid w:val="00DB3B90"/>
    <w:rsid w:val="00DB6CAC"/>
    <w:rsid w:val="00DF0136"/>
    <w:rsid w:val="00DF1B07"/>
    <w:rsid w:val="00DF536C"/>
    <w:rsid w:val="00DF5B17"/>
    <w:rsid w:val="00E026F9"/>
    <w:rsid w:val="00E11ED7"/>
    <w:rsid w:val="00E145A5"/>
    <w:rsid w:val="00E15DBD"/>
    <w:rsid w:val="00E1655C"/>
    <w:rsid w:val="00E16A75"/>
    <w:rsid w:val="00E16A9D"/>
    <w:rsid w:val="00E279AC"/>
    <w:rsid w:val="00E3156C"/>
    <w:rsid w:val="00E3575E"/>
    <w:rsid w:val="00E447DF"/>
    <w:rsid w:val="00E65C6E"/>
    <w:rsid w:val="00E701A4"/>
    <w:rsid w:val="00E70590"/>
    <w:rsid w:val="00E7178B"/>
    <w:rsid w:val="00E802B4"/>
    <w:rsid w:val="00E8198B"/>
    <w:rsid w:val="00E841DE"/>
    <w:rsid w:val="00EA1A61"/>
    <w:rsid w:val="00EA321E"/>
    <w:rsid w:val="00EA3753"/>
    <w:rsid w:val="00EA3AD2"/>
    <w:rsid w:val="00EB7262"/>
    <w:rsid w:val="00EC3999"/>
    <w:rsid w:val="00EC3A6D"/>
    <w:rsid w:val="00EC4AF1"/>
    <w:rsid w:val="00ED051E"/>
    <w:rsid w:val="00EE0683"/>
    <w:rsid w:val="00EE4B73"/>
    <w:rsid w:val="00EE6C7F"/>
    <w:rsid w:val="00EF53E8"/>
    <w:rsid w:val="00EF593B"/>
    <w:rsid w:val="00EF6E9C"/>
    <w:rsid w:val="00F104D0"/>
    <w:rsid w:val="00F108F4"/>
    <w:rsid w:val="00F12322"/>
    <w:rsid w:val="00F135A0"/>
    <w:rsid w:val="00F13B20"/>
    <w:rsid w:val="00F20C97"/>
    <w:rsid w:val="00F20EEC"/>
    <w:rsid w:val="00F2169A"/>
    <w:rsid w:val="00F41422"/>
    <w:rsid w:val="00F478A8"/>
    <w:rsid w:val="00F64E42"/>
    <w:rsid w:val="00F6624D"/>
    <w:rsid w:val="00F678A5"/>
    <w:rsid w:val="00F67CC1"/>
    <w:rsid w:val="00F76581"/>
    <w:rsid w:val="00F86394"/>
    <w:rsid w:val="00F87519"/>
    <w:rsid w:val="00F91A35"/>
    <w:rsid w:val="00F96514"/>
    <w:rsid w:val="00F97AA5"/>
    <w:rsid w:val="00FA7C1D"/>
    <w:rsid w:val="00FB00AD"/>
    <w:rsid w:val="00FB4DB1"/>
    <w:rsid w:val="00FC3471"/>
    <w:rsid w:val="00FC5792"/>
    <w:rsid w:val="00FC70F9"/>
    <w:rsid w:val="00FD28DC"/>
    <w:rsid w:val="00FD37F3"/>
    <w:rsid w:val="00FE5604"/>
    <w:rsid w:val="00FF6D2B"/>
    <w:rsid w:val="01E4273E"/>
    <w:rsid w:val="0338C7DA"/>
    <w:rsid w:val="03667FCE"/>
    <w:rsid w:val="03AE6ACB"/>
    <w:rsid w:val="03B06E1F"/>
    <w:rsid w:val="03CF1FD5"/>
    <w:rsid w:val="04B8065D"/>
    <w:rsid w:val="063EA1B8"/>
    <w:rsid w:val="0698FA0B"/>
    <w:rsid w:val="074989BC"/>
    <w:rsid w:val="075FF98C"/>
    <w:rsid w:val="07C2D91F"/>
    <w:rsid w:val="07C7F662"/>
    <w:rsid w:val="09C61C08"/>
    <w:rsid w:val="0A080613"/>
    <w:rsid w:val="0A2538FC"/>
    <w:rsid w:val="0AFF9724"/>
    <w:rsid w:val="0C9B6785"/>
    <w:rsid w:val="0CB5F4F6"/>
    <w:rsid w:val="0F413B95"/>
    <w:rsid w:val="10963772"/>
    <w:rsid w:val="1382BC91"/>
    <w:rsid w:val="148D510D"/>
    <w:rsid w:val="14CECC42"/>
    <w:rsid w:val="162168B1"/>
    <w:rsid w:val="1626D5EA"/>
    <w:rsid w:val="19934F58"/>
    <w:rsid w:val="1A295811"/>
    <w:rsid w:val="1BCB5C91"/>
    <w:rsid w:val="1F176CA8"/>
    <w:rsid w:val="20BE6142"/>
    <w:rsid w:val="2360C6B4"/>
    <w:rsid w:val="2369537D"/>
    <w:rsid w:val="2379F2AF"/>
    <w:rsid w:val="246D2AF7"/>
    <w:rsid w:val="2540E186"/>
    <w:rsid w:val="2594D0C0"/>
    <w:rsid w:val="27200E71"/>
    <w:rsid w:val="287B4945"/>
    <w:rsid w:val="2AAD4CC0"/>
    <w:rsid w:val="2B0D8679"/>
    <w:rsid w:val="2C1FDE19"/>
    <w:rsid w:val="2D6A8B19"/>
    <w:rsid w:val="2D77E67B"/>
    <w:rsid w:val="2E0863D1"/>
    <w:rsid w:val="2E407347"/>
    <w:rsid w:val="3018B4A6"/>
    <w:rsid w:val="30E91DD9"/>
    <w:rsid w:val="32A847FA"/>
    <w:rsid w:val="348DD28C"/>
    <w:rsid w:val="34EC25C9"/>
    <w:rsid w:val="38FE6121"/>
    <w:rsid w:val="395A04AA"/>
    <w:rsid w:val="3AC8EAD4"/>
    <w:rsid w:val="3B56AD37"/>
    <w:rsid w:val="3B69B708"/>
    <w:rsid w:val="3BCD6A95"/>
    <w:rsid w:val="3E6B05A5"/>
    <w:rsid w:val="4114395E"/>
    <w:rsid w:val="42A54367"/>
    <w:rsid w:val="430CD254"/>
    <w:rsid w:val="4343102C"/>
    <w:rsid w:val="43553E5B"/>
    <w:rsid w:val="45027CDD"/>
    <w:rsid w:val="45EE6EED"/>
    <w:rsid w:val="49AB5782"/>
    <w:rsid w:val="49BE86B2"/>
    <w:rsid w:val="4A4A7C46"/>
    <w:rsid w:val="4A863F68"/>
    <w:rsid w:val="4AB1036B"/>
    <w:rsid w:val="4AB53EFD"/>
    <w:rsid w:val="4B14A404"/>
    <w:rsid w:val="4B605040"/>
    <w:rsid w:val="4E1678AA"/>
    <w:rsid w:val="4E39AA51"/>
    <w:rsid w:val="4F8BB3F5"/>
    <w:rsid w:val="50D57E7B"/>
    <w:rsid w:val="529FEA48"/>
    <w:rsid w:val="536B6225"/>
    <w:rsid w:val="536C19F2"/>
    <w:rsid w:val="54AE31BD"/>
    <w:rsid w:val="56033B74"/>
    <w:rsid w:val="58FB1949"/>
    <w:rsid w:val="5B543594"/>
    <w:rsid w:val="5D2A3DD8"/>
    <w:rsid w:val="5EEFF52D"/>
    <w:rsid w:val="5F4D774D"/>
    <w:rsid w:val="5F643D34"/>
    <w:rsid w:val="5FC675A4"/>
    <w:rsid w:val="6015F3D4"/>
    <w:rsid w:val="63D56887"/>
    <w:rsid w:val="63ECCF73"/>
    <w:rsid w:val="63F1D5BF"/>
    <w:rsid w:val="640F6FDC"/>
    <w:rsid w:val="64C46E4B"/>
    <w:rsid w:val="668C1DF8"/>
    <w:rsid w:val="66A7EBDA"/>
    <w:rsid w:val="66FB1DB0"/>
    <w:rsid w:val="67F06F48"/>
    <w:rsid w:val="686E5BDD"/>
    <w:rsid w:val="6ABA2732"/>
    <w:rsid w:val="6C08678E"/>
    <w:rsid w:val="6C856952"/>
    <w:rsid w:val="6EF6C5BE"/>
    <w:rsid w:val="6F59CC77"/>
    <w:rsid w:val="6F9ED32C"/>
    <w:rsid w:val="713AA38D"/>
    <w:rsid w:val="71985377"/>
    <w:rsid w:val="7298C395"/>
    <w:rsid w:val="72A7ED9B"/>
    <w:rsid w:val="72EBFFB6"/>
    <w:rsid w:val="73BECD76"/>
    <w:rsid w:val="73D7A39A"/>
    <w:rsid w:val="745E05A3"/>
    <w:rsid w:val="7472CFCC"/>
    <w:rsid w:val="74A4D177"/>
    <w:rsid w:val="7570F15D"/>
    <w:rsid w:val="75C181D2"/>
    <w:rsid w:val="77DB692C"/>
    <w:rsid w:val="787001BD"/>
    <w:rsid w:val="79C30A82"/>
    <w:rsid w:val="7AE97359"/>
    <w:rsid w:val="7C01C2FB"/>
    <w:rsid w:val="7C8543BA"/>
    <w:rsid w:val="7D9CFD1C"/>
    <w:rsid w:val="7DEA250B"/>
    <w:rsid w:val="7E3E4D9B"/>
    <w:rsid w:val="7E5016C7"/>
    <w:rsid w:val="7F1D637E"/>
    <w:rsid w:val="7F23F3F8"/>
    <w:rsid w:val="7F6F6D33"/>
    <w:rsid w:val="7FBCE47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5698C8"/>
  <w15:chartTrackingRefBased/>
  <w15:docId w15:val="{3A125194-500A-4016-AC67-0A548A1B9D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0856"/>
  </w:style>
  <w:style w:type="paragraph" w:styleId="Heading1">
    <w:name w:val="heading 1"/>
    <w:basedOn w:val="Normal"/>
    <w:next w:val="Normal"/>
    <w:link w:val="Heading1Char"/>
    <w:uiPriority w:val="9"/>
    <w:qFormat/>
    <w:rsid w:val="00530856"/>
    <w:pPr>
      <w:keepNext/>
      <w:keepLines/>
      <w:spacing w:before="320" w:after="0" w:line="240" w:lineRule="auto"/>
      <w:outlineLvl w:val="0"/>
    </w:pPr>
    <w:rPr>
      <w:rFonts w:asciiTheme="majorHAnsi" w:eastAsiaTheme="majorEastAsia" w:hAnsiTheme="majorHAnsi" w:cstheme="majorBidi"/>
      <w:color w:val="2F5496" w:themeColor="accent1" w:themeShade="BF"/>
      <w:sz w:val="30"/>
      <w:szCs w:val="30"/>
    </w:rPr>
  </w:style>
  <w:style w:type="paragraph" w:styleId="Heading2">
    <w:name w:val="heading 2"/>
    <w:basedOn w:val="Normal"/>
    <w:next w:val="Normal"/>
    <w:link w:val="Heading2Char"/>
    <w:uiPriority w:val="9"/>
    <w:unhideWhenUsed/>
    <w:qFormat/>
    <w:rsid w:val="00530856"/>
    <w:pPr>
      <w:keepNext/>
      <w:keepLines/>
      <w:spacing w:before="40" w:after="0" w:line="240" w:lineRule="auto"/>
      <w:outlineLvl w:val="1"/>
    </w:pPr>
    <w:rPr>
      <w:rFonts w:asciiTheme="majorHAnsi" w:eastAsiaTheme="majorEastAsia" w:hAnsiTheme="majorHAnsi" w:cstheme="majorBidi"/>
      <w:color w:val="C45911" w:themeColor="accent2" w:themeShade="BF"/>
      <w:sz w:val="28"/>
      <w:szCs w:val="28"/>
    </w:rPr>
  </w:style>
  <w:style w:type="paragraph" w:styleId="Heading3">
    <w:name w:val="heading 3"/>
    <w:basedOn w:val="Normal"/>
    <w:next w:val="Normal"/>
    <w:link w:val="Heading3Char"/>
    <w:uiPriority w:val="9"/>
    <w:unhideWhenUsed/>
    <w:qFormat/>
    <w:rsid w:val="00530856"/>
    <w:pPr>
      <w:keepNext/>
      <w:keepLines/>
      <w:spacing w:before="40" w:after="0" w:line="240" w:lineRule="auto"/>
      <w:outlineLvl w:val="2"/>
    </w:pPr>
    <w:rPr>
      <w:rFonts w:asciiTheme="majorHAnsi" w:eastAsiaTheme="majorEastAsia" w:hAnsiTheme="majorHAnsi" w:cstheme="majorBidi"/>
      <w:color w:val="538135" w:themeColor="accent6" w:themeShade="BF"/>
      <w:sz w:val="26"/>
      <w:szCs w:val="26"/>
    </w:rPr>
  </w:style>
  <w:style w:type="paragraph" w:styleId="Heading4">
    <w:name w:val="heading 4"/>
    <w:basedOn w:val="Normal"/>
    <w:next w:val="Normal"/>
    <w:link w:val="Heading4Char"/>
    <w:uiPriority w:val="9"/>
    <w:semiHidden/>
    <w:unhideWhenUsed/>
    <w:qFormat/>
    <w:rsid w:val="00530856"/>
    <w:pPr>
      <w:keepNext/>
      <w:keepLines/>
      <w:spacing w:before="40" w:after="0"/>
      <w:outlineLvl w:val="3"/>
    </w:pPr>
    <w:rPr>
      <w:rFonts w:asciiTheme="majorHAnsi" w:eastAsiaTheme="majorEastAsia" w:hAnsiTheme="majorHAnsi" w:cstheme="majorBidi"/>
      <w:i/>
      <w:iCs/>
      <w:color w:val="2E74B5" w:themeColor="accent5" w:themeShade="BF"/>
      <w:sz w:val="25"/>
      <w:szCs w:val="25"/>
    </w:rPr>
  </w:style>
  <w:style w:type="paragraph" w:styleId="Heading5">
    <w:name w:val="heading 5"/>
    <w:basedOn w:val="Normal"/>
    <w:next w:val="Normal"/>
    <w:link w:val="Heading5Char"/>
    <w:uiPriority w:val="9"/>
    <w:semiHidden/>
    <w:unhideWhenUsed/>
    <w:qFormat/>
    <w:rsid w:val="00530856"/>
    <w:pPr>
      <w:keepNext/>
      <w:keepLines/>
      <w:spacing w:before="40" w:after="0"/>
      <w:outlineLvl w:val="4"/>
    </w:pPr>
    <w:rPr>
      <w:rFonts w:asciiTheme="majorHAnsi" w:eastAsiaTheme="majorEastAsia" w:hAnsiTheme="majorHAnsi" w:cstheme="majorBidi"/>
      <w:i/>
      <w:iCs/>
      <w:color w:val="833C0B" w:themeColor="accent2" w:themeShade="80"/>
      <w:sz w:val="24"/>
      <w:szCs w:val="24"/>
    </w:rPr>
  </w:style>
  <w:style w:type="paragraph" w:styleId="Heading6">
    <w:name w:val="heading 6"/>
    <w:basedOn w:val="Normal"/>
    <w:next w:val="Normal"/>
    <w:link w:val="Heading6Char"/>
    <w:uiPriority w:val="9"/>
    <w:semiHidden/>
    <w:unhideWhenUsed/>
    <w:qFormat/>
    <w:rsid w:val="00530856"/>
    <w:pPr>
      <w:keepNext/>
      <w:keepLines/>
      <w:spacing w:before="40" w:after="0"/>
      <w:outlineLvl w:val="5"/>
    </w:pPr>
    <w:rPr>
      <w:rFonts w:asciiTheme="majorHAnsi" w:eastAsiaTheme="majorEastAsia" w:hAnsiTheme="majorHAnsi" w:cstheme="majorBidi"/>
      <w:i/>
      <w:iCs/>
      <w:color w:val="385623" w:themeColor="accent6" w:themeShade="80"/>
      <w:sz w:val="23"/>
      <w:szCs w:val="23"/>
    </w:rPr>
  </w:style>
  <w:style w:type="paragraph" w:styleId="Heading7">
    <w:name w:val="heading 7"/>
    <w:basedOn w:val="Normal"/>
    <w:next w:val="Normal"/>
    <w:link w:val="Heading7Char"/>
    <w:uiPriority w:val="9"/>
    <w:semiHidden/>
    <w:unhideWhenUsed/>
    <w:qFormat/>
    <w:rsid w:val="00530856"/>
    <w:pPr>
      <w:keepNext/>
      <w:keepLines/>
      <w:spacing w:before="40" w:after="0"/>
      <w:outlineLvl w:val="6"/>
    </w:pPr>
    <w:rPr>
      <w:rFonts w:asciiTheme="majorHAnsi" w:eastAsiaTheme="majorEastAsia" w:hAnsiTheme="majorHAnsi" w:cstheme="majorBidi"/>
      <w:color w:val="1F3864" w:themeColor="accent1" w:themeShade="80"/>
    </w:rPr>
  </w:style>
  <w:style w:type="paragraph" w:styleId="Heading8">
    <w:name w:val="heading 8"/>
    <w:basedOn w:val="Normal"/>
    <w:next w:val="Normal"/>
    <w:link w:val="Heading8Char"/>
    <w:uiPriority w:val="9"/>
    <w:semiHidden/>
    <w:unhideWhenUsed/>
    <w:qFormat/>
    <w:rsid w:val="00530856"/>
    <w:pPr>
      <w:keepNext/>
      <w:keepLines/>
      <w:spacing w:before="40" w:after="0"/>
      <w:outlineLvl w:val="7"/>
    </w:pPr>
    <w:rPr>
      <w:rFonts w:asciiTheme="majorHAnsi" w:eastAsiaTheme="majorEastAsia" w:hAnsiTheme="majorHAnsi" w:cstheme="majorBidi"/>
      <w:color w:val="833C0B" w:themeColor="accent2" w:themeShade="80"/>
      <w:sz w:val="21"/>
      <w:szCs w:val="21"/>
    </w:rPr>
  </w:style>
  <w:style w:type="paragraph" w:styleId="Heading9">
    <w:name w:val="heading 9"/>
    <w:basedOn w:val="Normal"/>
    <w:next w:val="Normal"/>
    <w:link w:val="Heading9Char"/>
    <w:uiPriority w:val="9"/>
    <w:semiHidden/>
    <w:unhideWhenUsed/>
    <w:qFormat/>
    <w:rsid w:val="00530856"/>
    <w:pPr>
      <w:keepNext/>
      <w:keepLines/>
      <w:spacing w:before="40" w:after="0"/>
      <w:outlineLvl w:val="8"/>
    </w:pPr>
    <w:rPr>
      <w:rFonts w:asciiTheme="majorHAnsi" w:eastAsiaTheme="majorEastAsia" w:hAnsiTheme="majorHAnsi" w:cstheme="majorBidi"/>
      <w:color w:val="385623" w:themeColor="accent6" w:themeShade="8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30856"/>
    <w:rPr>
      <w:color w:val="0563C1" w:themeColor="hyperlink"/>
      <w:u w:val="single"/>
    </w:rPr>
  </w:style>
  <w:style w:type="paragraph" w:styleId="Header">
    <w:name w:val="header"/>
    <w:basedOn w:val="Normal"/>
    <w:link w:val="HeaderChar"/>
    <w:uiPriority w:val="99"/>
    <w:unhideWhenUsed/>
    <w:rsid w:val="00530856"/>
    <w:pPr>
      <w:tabs>
        <w:tab w:val="center" w:pos="4513"/>
        <w:tab w:val="right" w:pos="9026"/>
      </w:tabs>
    </w:pPr>
  </w:style>
  <w:style w:type="character" w:customStyle="1" w:styleId="HeaderChar">
    <w:name w:val="Header Char"/>
    <w:basedOn w:val="DefaultParagraphFont"/>
    <w:link w:val="Header"/>
    <w:uiPriority w:val="99"/>
    <w:rsid w:val="00530856"/>
    <w:rPr>
      <w:rFonts w:ascii="Times New Roman" w:eastAsia="Times New Roman" w:hAnsi="Times New Roman" w:cs="Times New Roman"/>
      <w:kern w:val="0"/>
      <w:sz w:val="20"/>
      <w:szCs w:val="20"/>
      <w:lang w:eastAsia="en-GB"/>
      <w14:ligatures w14:val="none"/>
    </w:rPr>
  </w:style>
  <w:style w:type="paragraph" w:styleId="Footer">
    <w:name w:val="footer"/>
    <w:basedOn w:val="Normal"/>
    <w:link w:val="FooterChar"/>
    <w:uiPriority w:val="99"/>
    <w:unhideWhenUsed/>
    <w:rsid w:val="00530856"/>
    <w:pPr>
      <w:tabs>
        <w:tab w:val="center" w:pos="4513"/>
        <w:tab w:val="right" w:pos="9026"/>
      </w:tabs>
    </w:pPr>
  </w:style>
  <w:style w:type="character" w:customStyle="1" w:styleId="FooterChar">
    <w:name w:val="Footer Char"/>
    <w:basedOn w:val="DefaultParagraphFont"/>
    <w:link w:val="Footer"/>
    <w:uiPriority w:val="99"/>
    <w:rsid w:val="00530856"/>
    <w:rPr>
      <w:rFonts w:ascii="Times New Roman" w:eastAsia="Times New Roman" w:hAnsi="Times New Roman" w:cs="Times New Roman"/>
      <w:kern w:val="0"/>
      <w:sz w:val="20"/>
      <w:szCs w:val="20"/>
      <w:lang w:eastAsia="en-GB"/>
      <w14:ligatures w14:val="none"/>
    </w:rPr>
  </w:style>
  <w:style w:type="character" w:customStyle="1" w:styleId="Heading1Char">
    <w:name w:val="Heading 1 Char"/>
    <w:basedOn w:val="DefaultParagraphFont"/>
    <w:link w:val="Heading1"/>
    <w:uiPriority w:val="9"/>
    <w:rsid w:val="00530856"/>
    <w:rPr>
      <w:rFonts w:asciiTheme="majorHAnsi" w:eastAsiaTheme="majorEastAsia" w:hAnsiTheme="majorHAnsi" w:cstheme="majorBidi"/>
      <w:color w:val="2F5496" w:themeColor="accent1" w:themeShade="BF"/>
      <w:sz w:val="30"/>
      <w:szCs w:val="30"/>
    </w:rPr>
  </w:style>
  <w:style w:type="paragraph" w:styleId="TOCHeading">
    <w:name w:val="TOC Heading"/>
    <w:basedOn w:val="Heading1"/>
    <w:next w:val="Normal"/>
    <w:uiPriority w:val="39"/>
    <w:unhideWhenUsed/>
    <w:qFormat/>
    <w:rsid w:val="00530856"/>
    <w:pPr>
      <w:outlineLvl w:val="9"/>
    </w:pPr>
  </w:style>
  <w:style w:type="paragraph" w:styleId="ListParagraph">
    <w:name w:val="List Paragraph"/>
    <w:basedOn w:val="Normal"/>
    <w:uiPriority w:val="34"/>
    <w:qFormat/>
    <w:rsid w:val="00530856"/>
    <w:pPr>
      <w:ind w:left="720"/>
      <w:contextualSpacing/>
    </w:pPr>
  </w:style>
  <w:style w:type="character" w:customStyle="1" w:styleId="Heading2Char">
    <w:name w:val="Heading 2 Char"/>
    <w:basedOn w:val="DefaultParagraphFont"/>
    <w:link w:val="Heading2"/>
    <w:uiPriority w:val="9"/>
    <w:rsid w:val="00530856"/>
    <w:rPr>
      <w:rFonts w:asciiTheme="majorHAnsi" w:eastAsiaTheme="majorEastAsia" w:hAnsiTheme="majorHAnsi" w:cstheme="majorBidi"/>
      <w:color w:val="C45911" w:themeColor="accent2" w:themeShade="BF"/>
      <w:sz w:val="28"/>
      <w:szCs w:val="28"/>
    </w:rPr>
  </w:style>
  <w:style w:type="character" w:customStyle="1" w:styleId="Heading3Char">
    <w:name w:val="Heading 3 Char"/>
    <w:basedOn w:val="DefaultParagraphFont"/>
    <w:link w:val="Heading3"/>
    <w:uiPriority w:val="9"/>
    <w:rsid w:val="00530856"/>
    <w:rPr>
      <w:rFonts w:asciiTheme="majorHAnsi" w:eastAsiaTheme="majorEastAsia" w:hAnsiTheme="majorHAnsi" w:cstheme="majorBidi"/>
      <w:color w:val="538135" w:themeColor="accent6" w:themeShade="BF"/>
      <w:sz w:val="26"/>
      <w:szCs w:val="26"/>
    </w:rPr>
  </w:style>
  <w:style w:type="character" w:customStyle="1" w:styleId="Heading4Char">
    <w:name w:val="Heading 4 Char"/>
    <w:basedOn w:val="DefaultParagraphFont"/>
    <w:link w:val="Heading4"/>
    <w:uiPriority w:val="9"/>
    <w:semiHidden/>
    <w:rsid w:val="00530856"/>
    <w:rPr>
      <w:rFonts w:asciiTheme="majorHAnsi" w:eastAsiaTheme="majorEastAsia" w:hAnsiTheme="majorHAnsi" w:cstheme="majorBidi"/>
      <w:i/>
      <w:iCs/>
      <w:color w:val="2E74B5" w:themeColor="accent5" w:themeShade="BF"/>
      <w:sz w:val="25"/>
      <w:szCs w:val="25"/>
    </w:rPr>
  </w:style>
  <w:style w:type="character" w:customStyle="1" w:styleId="Heading5Char">
    <w:name w:val="Heading 5 Char"/>
    <w:basedOn w:val="DefaultParagraphFont"/>
    <w:link w:val="Heading5"/>
    <w:uiPriority w:val="9"/>
    <w:semiHidden/>
    <w:rsid w:val="00530856"/>
    <w:rPr>
      <w:rFonts w:asciiTheme="majorHAnsi" w:eastAsiaTheme="majorEastAsia" w:hAnsiTheme="majorHAnsi" w:cstheme="majorBidi"/>
      <w:i/>
      <w:iCs/>
      <w:color w:val="833C0B" w:themeColor="accent2" w:themeShade="80"/>
      <w:sz w:val="24"/>
      <w:szCs w:val="24"/>
    </w:rPr>
  </w:style>
  <w:style w:type="character" w:customStyle="1" w:styleId="Heading6Char">
    <w:name w:val="Heading 6 Char"/>
    <w:basedOn w:val="DefaultParagraphFont"/>
    <w:link w:val="Heading6"/>
    <w:uiPriority w:val="9"/>
    <w:semiHidden/>
    <w:rsid w:val="00530856"/>
    <w:rPr>
      <w:rFonts w:asciiTheme="majorHAnsi" w:eastAsiaTheme="majorEastAsia" w:hAnsiTheme="majorHAnsi" w:cstheme="majorBidi"/>
      <w:i/>
      <w:iCs/>
      <w:color w:val="385623" w:themeColor="accent6" w:themeShade="80"/>
      <w:sz w:val="23"/>
      <w:szCs w:val="23"/>
    </w:rPr>
  </w:style>
  <w:style w:type="character" w:customStyle="1" w:styleId="Heading7Char">
    <w:name w:val="Heading 7 Char"/>
    <w:basedOn w:val="DefaultParagraphFont"/>
    <w:link w:val="Heading7"/>
    <w:uiPriority w:val="9"/>
    <w:semiHidden/>
    <w:rsid w:val="00530856"/>
    <w:rPr>
      <w:rFonts w:asciiTheme="majorHAnsi" w:eastAsiaTheme="majorEastAsia" w:hAnsiTheme="majorHAnsi" w:cstheme="majorBidi"/>
      <w:color w:val="1F3864" w:themeColor="accent1" w:themeShade="80"/>
    </w:rPr>
  </w:style>
  <w:style w:type="character" w:customStyle="1" w:styleId="Heading8Char">
    <w:name w:val="Heading 8 Char"/>
    <w:basedOn w:val="DefaultParagraphFont"/>
    <w:link w:val="Heading8"/>
    <w:uiPriority w:val="9"/>
    <w:semiHidden/>
    <w:rsid w:val="00530856"/>
    <w:rPr>
      <w:rFonts w:asciiTheme="majorHAnsi" w:eastAsiaTheme="majorEastAsia" w:hAnsiTheme="majorHAnsi" w:cstheme="majorBidi"/>
      <w:color w:val="833C0B" w:themeColor="accent2" w:themeShade="80"/>
      <w:sz w:val="21"/>
      <w:szCs w:val="21"/>
    </w:rPr>
  </w:style>
  <w:style w:type="character" w:customStyle="1" w:styleId="Heading9Char">
    <w:name w:val="Heading 9 Char"/>
    <w:basedOn w:val="DefaultParagraphFont"/>
    <w:link w:val="Heading9"/>
    <w:uiPriority w:val="9"/>
    <w:semiHidden/>
    <w:rsid w:val="00530856"/>
    <w:rPr>
      <w:rFonts w:asciiTheme="majorHAnsi" w:eastAsiaTheme="majorEastAsia" w:hAnsiTheme="majorHAnsi" w:cstheme="majorBidi"/>
      <w:color w:val="385623" w:themeColor="accent6" w:themeShade="80"/>
    </w:rPr>
  </w:style>
  <w:style w:type="paragraph" w:styleId="Caption">
    <w:name w:val="caption"/>
    <w:basedOn w:val="Normal"/>
    <w:next w:val="Normal"/>
    <w:uiPriority w:val="35"/>
    <w:semiHidden/>
    <w:unhideWhenUsed/>
    <w:qFormat/>
    <w:rsid w:val="00530856"/>
    <w:pPr>
      <w:spacing w:line="240" w:lineRule="auto"/>
    </w:pPr>
    <w:rPr>
      <w:b/>
      <w:bCs/>
      <w:smallCaps/>
      <w:color w:val="4472C4" w:themeColor="accent1"/>
      <w:spacing w:val="6"/>
    </w:rPr>
  </w:style>
  <w:style w:type="paragraph" w:styleId="Title">
    <w:name w:val="Title"/>
    <w:basedOn w:val="Normal"/>
    <w:next w:val="Normal"/>
    <w:link w:val="TitleChar"/>
    <w:uiPriority w:val="10"/>
    <w:qFormat/>
    <w:rsid w:val="00530856"/>
    <w:pPr>
      <w:spacing w:after="0" w:line="240" w:lineRule="auto"/>
      <w:contextualSpacing/>
    </w:pPr>
    <w:rPr>
      <w:rFonts w:asciiTheme="majorHAnsi" w:eastAsiaTheme="majorEastAsia" w:hAnsiTheme="majorHAnsi" w:cstheme="majorBidi"/>
      <w:color w:val="2F5496" w:themeColor="accent1" w:themeShade="BF"/>
      <w:spacing w:val="-10"/>
      <w:sz w:val="52"/>
      <w:szCs w:val="52"/>
    </w:rPr>
  </w:style>
  <w:style w:type="character" w:customStyle="1" w:styleId="TitleChar">
    <w:name w:val="Title Char"/>
    <w:basedOn w:val="DefaultParagraphFont"/>
    <w:link w:val="Title"/>
    <w:uiPriority w:val="10"/>
    <w:rsid w:val="00530856"/>
    <w:rPr>
      <w:rFonts w:asciiTheme="majorHAnsi" w:eastAsiaTheme="majorEastAsia" w:hAnsiTheme="majorHAnsi" w:cstheme="majorBidi"/>
      <w:color w:val="2F5496" w:themeColor="accent1" w:themeShade="BF"/>
      <w:spacing w:val="-10"/>
      <w:sz w:val="52"/>
      <w:szCs w:val="52"/>
    </w:rPr>
  </w:style>
  <w:style w:type="paragraph" w:styleId="Subtitle">
    <w:name w:val="Subtitle"/>
    <w:basedOn w:val="Normal"/>
    <w:next w:val="Normal"/>
    <w:link w:val="SubtitleChar"/>
    <w:uiPriority w:val="11"/>
    <w:qFormat/>
    <w:rsid w:val="00530856"/>
    <w:pPr>
      <w:numPr>
        <w:ilvl w:val="1"/>
      </w:numPr>
      <w:spacing w:line="240" w:lineRule="auto"/>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530856"/>
    <w:rPr>
      <w:rFonts w:asciiTheme="majorHAnsi" w:eastAsiaTheme="majorEastAsia" w:hAnsiTheme="majorHAnsi" w:cstheme="majorBidi"/>
    </w:rPr>
  </w:style>
  <w:style w:type="character" w:styleId="Strong">
    <w:name w:val="Strong"/>
    <w:basedOn w:val="DefaultParagraphFont"/>
    <w:uiPriority w:val="22"/>
    <w:qFormat/>
    <w:rsid w:val="00530856"/>
    <w:rPr>
      <w:b/>
      <w:bCs/>
    </w:rPr>
  </w:style>
  <w:style w:type="character" w:styleId="Emphasis">
    <w:name w:val="Emphasis"/>
    <w:basedOn w:val="DefaultParagraphFont"/>
    <w:uiPriority w:val="20"/>
    <w:qFormat/>
    <w:rsid w:val="00530856"/>
    <w:rPr>
      <w:i/>
      <w:iCs/>
    </w:rPr>
  </w:style>
  <w:style w:type="paragraph" w:styleId="NoSpacing">
    <w:name w:val="No Spacing"/>
    <w:link w:val="NoSpacingChar"/>
    <w:uiPriority w:val="1"/>
    <w:qFormat/>
    <w:rsid w:val="00530856"/>
    <w:pPr>
      <w:spacing w:after="0" w:line="240" w:lineRule="auto"/>
    </w:pPr>
  </w:style>
  <w:style w:type="paragraph" w:styleId="Quote">
    <w:name w:val="Quote"/>
    <w:basedOn w:val="Normal"/>
    <w:next w:val="Normal"/>
    <w:link w:val="QuoteChar"/>
    <w:uiPriority w:val="29"/>
    <w:qFormat/>
    <w:rsid w:val="00530856"/>
    <w:pPr>
      <w:spacing w:before="120"/>
      <w:ind w:left="720" w:right="720"/>
      <w:jc w:val="center"/>
    </w:pPr>
    <w:rPr>
      <w:i/>
      <w:iCs/>
    </w:rPr>
  </w:style>
  <w:style w:type="character" w:customStyle="1" w:styleId="QuoteChar">
    <w:name w:val="Quote Char"/>
    <w:basedOn w:val="DefaultParagraphFont"/>
    <w:link w:val="Quote"/>
    <w:uiPriority w:val="29"/>
    <w:rsid w:val="00530856"/>
    <w:rPr>
      <w:i/>
      <w:iCs/>
    </w:rPr>
  </w:style>
  <w:style w:type="paragraph" w:styleId="IntenseQuote">
    <w:name w:val="Intense Quote"/>
    <w:basedOn w:val="Normal"/>
    <w:next w:val="Normal"/>
    <w:link w:val="IntenseQuoteChar"/>
    <w:uiPriority w:val="30"/>
    <w:qFormat/>
    <w:rsid w:val="00530856"/>
    <w:pPr>
      <w:spacing w:before="120" w:line="300" w:lineRule="auto"/>
      <w:ind w:left="576" w:right="576"/>
      <w:jc w:val="center"/>
    </w:pPr>
    <w:rPr>
      <w:rFonts w:asciiTheme="majorHAnsi" w:eastAsiaTheme="majorEastAsia" w:hAnsiTheme="majorHAnsi" w:cstheme="majorBidi"/>
      <w:color w:val="4472C4" w:themeColor="accent1"/>
      <w:sz w:val="24"/>
      <w:szCs w:val="24"/>
    </w:rPr>
  </w:style>
  <w:style w:type="character" w:customStyle="1" w:styleId="IntenseQuoteChar">
    <w:name w:val="Intense Quote Char"/>
    <w:basedOn w:val="DefaultParagraphFont"/>
    <w:link w:val="IntenseQuote"/>
    <w:uiPriority w:val="30"/>
    <w:rsid w:val="00530856"/>
    <w:rPr>
      <w:rFonts w:asciiTheme="majorHAnsi" w:eastAsiaTheme="majorEastAsia" w:hAnsiTheme="majorHAnsi" w:cstheme="majorBidi"/>
      <w:color w:val="4472C4" w:themeColor="accent1"/>
      <w:sz w:val="24"/>
      <w:szCs w:val="24"/>
    </w:rPr>
  </w:style>
  <w:style w:type="character" w:styleId="SubtleEmphasis">
    <w:name w:val="Subtle Emphasis"/>
    <w:basedOn w:val="DefaultParagraphFont"/>
    <w:uiPriority w:val="19"/>
    <w:qFormat/>
    <w:rsid w:val="00530856"/>
    <w:rPr>
      <w:i/>
      <w:iCs/>
      <w:color w:val="404040" w:themeColor="text1" w:themeTint="BF"/>
    </w:rPr>
  </w:style>
  <w:style w:type="character" w:styleId="IntenseEmphasis">
    <w:name w:val="Intense Emphasis"/>
    <w:basedOn w:val="DefaultParagraphFont"/>
    <w:uiPriority w:val="21"/>
    <w:qFormat/>
    <w:rsid w:val="00530856"/>
    <w:rPr>
      <w:b w:val="0"/>
      <w:bCs w:val="0"/>
      <w:i/>
      <w:iCs/>
      <w:color w:val="4472C4" w:themeColor="accent1"/>
    </w:rPr>
  </w:style>
  <w:style w:type="character" w:styleId="SubtleReference">
    <w:name w:val="Subtle Reference"/>
    <w:basedOn w:val="DefaultParagraphFont"/>
    <w:uiPriority w:val="31"/>
    <w:qFormat/>
    <w:rsid w:val="00530856"/>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530856"/>
    <w:rPr>
      <w:b/>
      <w:bCs/>
      <w:smallCaps/>
      <w:color w:val="4472C4" w:themeColor="accent1"/>
      <w:spacing w:val="5"/>
      <w:u w:val="single"/>
    </w:rPr>
  </w:style>
  <w:style w:type="character" w:styleId="BookTitle">
    <w:name w:val="Book Title"/>
    <w:basedOn w:val="DefaultParagraphFont"/>
    <w:uiPriority w:val="33"/>
    <w:qFormat/>
    <w:rsid w:val="00530856"/>
    <w:rPr>
      <w:b/>
      <w:bCs/>
      <w:smallCaps/>
    </w:rPr>
  </w:style>
  <w:style w:type="character" w:customStyle="1" w:styleId="NoSpacingChar">
    <w:name w:val="No Spacing Char"/>
    <w:basedOn w:val="DefaultParagraphFont"/>
    <w:link w:val="NoSpacing"/>
    <w:uiPriority w:val="1"/>
    <w:rsid w:val="00A3408D"/>
  </w:style>
  <w:style w:type="table" w:styleId="TableGrid">
    <w:name w:val="Table Grid"/>
    <w:basedOn w:val="TableNormal"/>
    <w:uiPriority w:val="59"/>
    <w:rsid w:val="00760ECD"/>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9326EF"/>
    <w:rPr>
      <w:sz w:val="16"/>
      <w:szCs w:val="16"/>
    </w:rPr>
  </w:style>
  <w:style w:type="paragraph" w:styleId="CommentText">
    <w:name w:val="annotation text"/>
    <w:basedOn w:val="Normal"/>
    <w:link w:val="CommentTextChar"/>
    <w:uiPriority w:val="99"/>
    <w:unhideWhenUsed/>
    <w:rsid w:val="009326EF"/>
    <w:pPr>
      <w:spacing w:after="0" w:line="240" w:lineRule="auto"/>
    </w:pPr>
    <w:rPr>
      <w:rFonts w:ascii="Times New Roman" w:eastAsia="Times New Roman" w:hAnsi="Times New Roman" w:cs="Times New Roman"/>
      <w:sz w:val="20"/>
      <w:szCs w:val="20"/>
      <w:lang w:eastAsia="en-GB"/>
    </w:rPr>
  </w:style>
  <w:style w:type="character" w:customStyle="1" w:styleId="CommentTextChar">
    <w:name w:val="Comment Text Char"/>
    <w:basedOn w:val="DefaultParagraphFont"/>
    <w:link w:val="CommentText"/>
    <w:uiPriority w:val="99"/>
    <w:rsid w:val="009326EF"/>
    <w:rPr>
      <w:rFonts w:ascii="Times New Roman" w:eastAsia="Times New Roman" w:hAnsi="Times New Roman" w:cs="Times New Roman"/>
      <w:sz w:val="20"/>
      <w:szCs w:val="20"/>
      <w:lang w:eastAsia="en-GB"/>
    </w:rPr>
  </w:style>
  <w:style w:type="table" w:styleId="ListTable3">
    <w:name w:val="List Table 3"/>
    <w:basedOn w:val="TableNormal"/>
    <w:uiPriority w:val="48"/>
    <w:rsid w:val="00CC2C42"/>
    <w:pPr>
      <w:spacing w:after="0" w:line="240" w:lineRule="auto"/>
    </w:pPr>
    <w:rPr>
      <w:rFonts w:eastAsiaTheme="minorHAnsi"/>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normaltextrun">
    <w:name w:val="normaltextrun"/>
    <w:basedOn w:val="DefaultParagraphFont"/>
    <w:rsid w:val="00E1655C"/>
  </w:style>
  <w:style w:type="paragraph" w:customStyle="1" w:styleId="paragraph">
    <w:name w:val="paragraph"/>
    <w:basedOn w:val="Normal"/>
    <w:rsid w:val="00D43104"/>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eop">
    <w:name w:val="eop"/>
    <w:basedOn w:val="DefaultParagraphFont"/>
    <w:rsid w:val="00D43104"/>
  </w:style>
  <w:style w:type="numbering" w:customStyle="1" w:styleId="CurrentList1">
    <w:name w:val="Current List1"/>
    <w:uiPriority w:val="99"/>
    <w:rsid w:val="00BA480A"/>
    <w:pPr>
      <w:numPr>
        <w:numId w:val="22"/>
      </w:numPr>
    </w:pPr>
  </w:style>
  <w:style w:type="paragraph" w:styleId="TOC1">
    <w:name w:val="toc 1"/>
    <w:basedOn w:val="Normal"/>
    <w:next w:val="Normal"/>
    <w:autoRedefine/>
    <w:uiPriority w:val="39"/>
    <w:unhideWhenUsed/>
    <w:rsid w:val="002D143C"/>
    <w:pPr>
      <w:spacing w:after="100"/>
    </w:pPr>
  </w:style>
  <w:style w:type="paragraph" w:styleId="TOC2">
    <w:name w:val="toc 2"/>
    <w:basedOn w:val="Normal"/>
    <w:next w:val="Normal"/>
    <w:autoRedefine/>
    <w:uiPriority w:val="39"/>
    <w:unhideWhenUsed/>
    <w:rsid w:val="002D143C"/>
    <w:pPr>
      <w:spacing w:after="100"/>
      <w:ind w:left="220"/>
    </w:pPr>
  </w:style>
  <w:style w:type="paragraph" w:styleId="TOC3">
    <w:name w:val="toc 3"/>
    <w:basedOn w:val="Normal"/>
    <w:next w:val="Normal"/>
    <w:autoRedefine/>
    <w:uiPriority w:val="39"/>
    <w:unhideWhenUsed/>
    <w:rsid w:val="00612CBF"/>
    <w:pPr>
      <w:spacing w:after="100"/>
      <w:ind w:left="440"/>
    </w:pPr>
  </w:style>
  <w:style w:type="paragraph" w:styleId="CommentSubject">
    <w:name w:val="annotation subject"/>
    <w:basedOn w:val="CommentText"/>
    <w:next w:val="CommentText"/>
    <w:link w:val="CommentSubjectChar"/>
    <w:uiPriority w:val="99"/>
    <w:semiHidden/>
    <w:unhideWhenUsed/>
    <w:rsid w:val="009763BD"/>
    <w:pPr>
      <w:spacing w:after="160"/>
    </w:pPr>
    <w:rPr>
      <w:rFonts w:asciiTheme="minorHAnsi" w:eastAsiaTheme="minorEastAsia" w:hAnsiTheme="minorHAnsi" w:cstheme="minorBidi"/>
      <w:b/>
      <w:bCs/>
      <w:lang w:eastAsia="en-US"/>
    </w:rPr>
  </w:style>
  <w:style w:type="character" w:customStyle="1" w:styleId="CommentSubjectChar">
    <w:name w:val="Comment Subject Char"/>
    <w:basedOn w:val="CommentTextChar"/>
    <w:link w:val="CommentSubject"/>
    <w:uiPriority w:val="99"/>
    <w:semiHidden/>
    <w:rsid w:val="009763BD"/>
    <w:rPr>
      <w:rFonts w:ascii="Times New Roman" w:eastAsia="Times New Roman" w:hAnsi="Times New Roman" w:cs="Times New Roman"/>
      <w:b/>
      <w:bCs/>
      <w:sz w:val="20"/>
      <w:szCs w:val="20"/>
      <w:lang w:eastAsia="en-GB"/>
    </w:rPr>
  </w:style>
  <w:style w:type="character" w:styleId="UnresolvedMention">
    <w:name w:val="Unresolved Mention"/>
    <w:basedOn w:val="DefaultParagraphFont"/>
    <w:uiPriority w:val="99"/>
    <w:semiHidden/>
    <w:unhideWhenUsed/>
    <w:rsid w:val="00106B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8232758">
      <w:bodyDiv w:val="1"/>
      <w:marLeft w:val="0"/>
      <w:marRight w:val="0"/>
      <w:marTop w:val="0"/>
      <w:marBottom w:val="0"/>
      <w:divBdr>
        <w:top w:val="none" w:sz="0" w:space="0" w:color="auto"/>
        <w:left w:val="none" w:sz="0" w:space="0" w:color="auto"/>
        <w:bottom w:val="none" w:sz="0" w:space="0" w:color="auto"/>
        <w:right w:val="none" w:sz="0" w:space="0" w:color="auto"/>
      </w:divBdr>
    </w:div>
    <w:div w:id="775561403">
      <w:bodyDiv w:val="1"/>
      <w:marLeft w:val="0"/>
      <w:marRight w:val="0"/>
      <w:marTop w:val="0"/>
      <w:marBottom w:val="0"/>
      <w:divBdr>
        <w:top w:val="none" w:sz="0" w:space="0" w:color="auto"/>
        <w:left w:val="none" w:sz="0" w:space="0" w:color="auto"/>
        <w:bottom w:val="none" w:sz="0" w:space="0" w:color="auto"/>
        <w:right w:val="none" w:sz="0" w:space="0" w:color="auto"/>
      </w:divBdr>
      <w:divsChild>
        <w:div w:id="752628967">
          <w:marLeft w:val="0"/>
          <w:marRight w:val="0"/>
          <w:marTop w:val="0"/>
          <w:marBottom w:val="0"/>
          <w:divBdr>
            <w:top w:val="none" w:sz="0" w:space="0" w:color="auto"/>
            <w:left w:val="none" w:sz="0" w:space="0" w:color="auto"/>
            <w:bottom w:val="none" w:sz="0" w:space="0" w:color="auto"/>
            <w:right w:val="none" w:sz="0" w:space="0" w:color="auto"/>
          </w:divBdr>
          <w:divsChild>
            <w:div w:id="766656819">
              <w:marLeft w:val="0"/>
              <w:marRight w:val="0"/>
              <w:marTop w:val="0"/>
              <w:marBottom w:val="0"/>
              <w:divBdr>
                <w:top w:val="none" w:sz="0" w:space="0" w:color="auto"/>
                <w:left w:val="none" w:sz="0" w:space="0" w:color="auto"/>
                <w:bottom w:val="none" w:sz="0" w:space="0" w:color="auto"/>
                <w:right w:val="none" w:sz="0" w:space="0" w:color="auto"/>
              </w:divBdr>
            </w:div>
            <w:div w:id="848060405">
              <w:marLeft w:val="0"/>
              <w:marRight w:val="0"/>
              <w:marTop w:val="0"/>
              <w:marBottom w:val="0"/>
              <w:divBdr>
                <w:top w:val="none" w:sz="0" w:space="0" w:color="auto"/>
                <w:left w:val="none" w:sz="0" w:space="0" w:color="auto"/>
                <w:bottom w:val="none" w:sz="0" w:space="0" w:color="auto"/>
                <w:right w:val="none" w:sz="0" w:space="0" w:color="auto"/>
              </w:divBdr>
            </w:div>
            <w:div w:id="1365331769">
              <w:marLeft w:val="0"/>
              <w:marRight w:val="0"/>
              <w:marTop w:val="0"/>
              <w:marBottom w:val="0"/>
              <w:divBdr>
                <w:top w:val="none" w:sz="0" w:space="0" w:color="auto"/>
                <w:left w:val="none" w:sz="0" w:space="0" w:color="auto"/>
                <w:bottom w:val="none" w:sz="0" w:space="0" w:color="auto"/>
                <w:right w:val="none" w:sz="0" w:space="0" w:color="auto"/>
              </w:divBdr>
            </w:div>
            <w:div w:id="1454834384">
              <w:marLeft w:val="0"/>
              <w:marRight w:val="0"/>
              <w:marTop w:val="0"/>
              <w:marBottom w:val="0"/>
              <w:divBdr>
                <w:top w:val="none" w:sz="0" w:space="0" w:color="auto"/>
                <w:left w:val="none" w:sz="0" w:space="0" w:color="auto"/>
                <w:bottom w:val="none" w:sz="0" w:space="0" w:color="auto"/>
                <w:right w:val="none" w:sz="0" w:space="0" w:color="auto"/>
              </w:divBdr>
            </w:div>
            <w:div w:id="1653172386">
              <w:marLeft w:val="0"/>
              <w:marRight w:val="0"/>
              <w:marTop w:val="0"/>
              <w:marBottom w:val="0"/>
              <w:divBdr>
                <w:top w:val="none" w:sz="0" w:space="0" w:color="auto"/>
                <w:left w:val="none" w:sz="0" w:space="0" w:color="auto"/>
                <w:bottom w:val="none" w:sz="0" w:space="0" w:color="auto"/>
                <w:right w:val="none" w:sz="0" w:space="0" w:color="auto"/>
              </w:divBdr>
            </w:div>
            <w:div w:id="1873112690">
              <w:marLeft w:val="0"/>
              <w:marRight w:val="0"/>
              <w:marTop w:val="0"/>
              <w:marBottom w:val="0"/>
              <w:divBdr>
                <w:top w:val="none" w:sz="0" w:space="0" w:color="auto"/>
                <w:left w:val="none" w:sz="0" w:space="0" w:color="auto"/>
                <w:bottom w:val="none" w:sz="0" w:space="0" w:color="auto"/>
                <w:right w:val="none" w:sz="0" w:space="0" w:color="auto"/>
              </w:divBdr>
            </w:div>
          </w:divsChild>
        </w:div>
        <w:div w:id="1987467375">
          <w:marLeft w:val="0"/>
          <w:marRight w:val="0"/>
          <w:marTop w:val="0"/>
          <w:marBottom w:val="0"/>
          <w:divBdr>
            <w:top w:val="none" w:sz="0" w:space="0" w:color="auto"/>
            <w:left w:val="none" w:sz="0" w:space="0" w:color="auto"/>
            <w:bottom w:val="none" w:sz="0" w:space="0" w:color="auto"/>
            <w:right w:val="none" w:sz="0" w:space="0" w:color="auto"/>
          </w:divBdr>
          <w:divsChild>
            <w:div w:id="998657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9782360">
      <w:bodyDiv w:val="1"/>
      <w:marLeft w:val="0"/>
      <w:marRight w:val="0"/>
      <w:marTop w:val="0"/>
      <w:marBottom w:val="0"/>
      <w:divBdr>
        <w:top w:val="none" w:sz="0" w:space="0" w:color="auto"/>
        <w:left w:val="none" w:sz="0" w:space="0" w:color="auto"/>
        <w:bottom w:val="none" w:sz="0" w:space="0" w:color="auto"/>
        <w:right w:val="none" w:sz="0" w:space="0" w:color="auto"/>
      </w:divBdr>
      <w:divsChild>
        <w:div w:id="112948954">
          <w:marLeft w:val="274"/>
          <w:marRight w:val="0"/>
          <w:marTop w:val="60"/>
          <w:marBottom w:val="60"/>
          <w:divBdr>
            <w:top w:val="none" w:sz="0" w:space="0" w:color="auto"/>
            <w:left w:val="none" w:sz="0" w:space="0" w:color="auto"/>
            <w:bottom w:val="none" w:sz="0" w:space="0" w:color="auto"/>
            <w:right w:val="none" w:sz="0" w:space="0" w:color="auto"/>
          </w:divBdr>
        </w:div>
        <w:div w:id="262884780">
          <w:marLeft w:val="274"/>
          <w:marRight w:val="0"/>
          <w:marTop w:val="60"/>
          <w:marBottom w:val="60"/>
          <w:divBdr>
            <w:top w:val="none" w:sz="0" w:space="0" w:color="auto"/>
            <w:left w:val="none" w:sz="0" w:space="0" w:color="auto"/>
            <w:bottom w:val="none" w:sz="0" w:space="0" w:color="auto"/>
            <w:right w:val="none" w:sz="0" w:space="0" w:color="auto"/>
          </w:divBdr>
        </w:div>
        <w:div w:id="278269159">
          <w:marLeft w:val="274"/>
          <w:marRight w:val="0"/>
          <w:marTop w:val="60"/>
          <w:marBottom w:val="60"/>
          <w:divBdr>
            <w:top w:val="none" w:sz="0" w:space="0" w:color="auto"/>
            <w:left w:val="none" w:sz="0" w:space="0" w:color="auto"/>
            <w:bottom w:val="none" w:sz="0" w:space="0" w:color="auto"/>
            <w:right w:val="none" w:sz="0" w:space="0" w:color="auto"/>
          </w:divBdr>
        </w:div>
        <w:div w:id="473832893">
          <w:marLeft w:val="274"/>
          <w:marRight w:val="0"/>
          <w:marTop w:val="60"/>
          <w:marBottom w:val="60"/>
          <w:divBdr>
            <w:top w:val="none" w:sz="0" w:space="0" w:color="auto"/>
            <w:left w:val="none" w:sz="0" w:space="0" w:color="auto"/>
            <w:bottom w:val="none" w:sz="0" w:space="0" w:color="auto"/>
            <w:right w:val="none" w:sz="0" w:space="0" w:color="auto"/>
          </w:divBdr>
        </w:div>
        <w:div w:id="475533820">
          <w:marLeft w:val="274"/>
          <w:marRight w:val="0"/>
          <w:marTop w:val="60"/>
          <w:marBottom w:val="60"/>
          <w:divBdr>
            <w:top w:val="none" w:sz="0" w:space="0" w:color="auto"/>
            <w:left w:val="none" w:sz="0" w:space="0" w:color="auto"/>
            <w:bottom w:val="none" w:sz="0" w:space="0" w:color="auto"/>
            <w:right w:val="none" w:sz="0" w:space="0" w:color="auto"/>
          </w:divBdr>
        </w:div>
        <w:div w:id="853496956">
          <w:marLeft w:val="274"/>
          <w:marRight w:val="0"/>
          <w:marTop w:val="60"/>
          <w:marBottom w:val="60"/>
          <w:divBdr>
            <w:top w:val="none" w:sz="0" w:space="0" w:color="auto"/>
            <w:left w:val="none" w:sz="0" w:space="0" w:color="auto"/>
            <w:bottom w:val="none" w:sz="0" w:space="0" w:color="auto"/>
            <w:right w:val="none" w:sz="0" w:space="0" w:color="auto"/>
          </w:divBdr>
        </w:div>
        <w:div w:id="990401119">
          <w:marLeft w:val="274"/>
          <w:marRight w:val="0"/>
          <w:marTop w:val="60"/>
          <w:marBottom w:val="60"/>
          <w:divBdr>
            <w:top w:val="none" w:sz="0" w:space="0" w:color="auto"/>
            <w:left w:val="none" w:sz="0" w:space="0" w:color="auto"/>
            <w:bottom w:val="none" w:sz="0" w:space="0" w:color="auto"/>
            <w:right w:val="none" w:sz="0" w:space="0" w:color="auto"/>
          </w:divBdr>
        </w:div>
        <w:div w:id="1020618390">
          <w:marLeft w:val="274"/>
          <w:marRight w:val="0"/>
          <w:marTop w:val="60"/>
          <w:marBottom w:val="60"/>
          <w:divBdr>
            <w:top w:val="none" w:sz="0" w:space="0" w:color="auto"/>
            <w:left w:val="none" w:sz="0" w:space="0" w:color="auto"/>
            <w:bottom w:val="none" w:sz="0" w:space="0" w:color="auto"/>
            <w:right w:val="none" w:sz="0" w:space="0" w:color="auto"/>
          </w:divBdr>
        </w:div>
        <w:div w:id="1144548601">
          <w:marLeft w:val="274"/>
          <w:marRight w:val="0"/>
          <w:marTop w:val="60"/>
          <w:marBottom w:val="60"/>
          <w:divBdr>
            <w:top w:val="none" w:sz="0" w:space="0" w:color="auto"/>
            <w:left w:val="none" w:sz="0" w:space="0" w:color="auto"/>
            <w:bottom w:val="none" w:sz="0" w:space="0" w:color="auto"/>
            <w:right w:val="none" w:sz="0" w:space="0" w:color="auto"/>
          </w:divBdr>
        </w:div>
        <w:div w:id="1455759071">
          <w:marLeft w:val="274"/>
          <w:marRight w:val="0"/>
          <w:marTop w:val="60"/>
          <w:marBottom w:val="6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docs.google.com/presentation/d/1tK-yRhcwLQrd6V57Yu_1kEwqAF1iprpHj32aeTE6xlk/preview?slide=id.p" TargetMode="Externa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8DB560FA58C614B84D70FBF7F0CD7DE" ma:contentTypeVersion="14" ma:contentTypeDescription="Create a new document." ma:contentTypeScope="" ma:versionID="6af59802bd226da2b4408a51a48fc1c4">
  <xsd:schema xmlns:xsd="http://www.w3.org/2001/XMLSchema" xmlns:xs="http://www.w3.org/2001/XMLSchema" xmlns:p="http://schemas.microsoft.com/office/2006/metadata/properties" xmlns:ns2="ff464ac0-4326-4dda-8666-d0a92f202647" xmlns:ns3="ecb18fbc-c8e1-410e-8d53-ef52f12960fe" targetNamespace="http://schemas.microsoft.com/office/2006/metadata/properties" ma:root="true" ma:fieldsID="b26bebca94804cb7277a8b22a33136ad" ns2:_="" ns3:_="">
    <xsd:import namespace="ff464ac0-4326-4dda-8666-d0a92f202647"/>
    <xsd:import namespace="ecb18fbc-c8e1-410e-8d53-ef52f12960f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464ac0-4326-4dda-8666-d0a92f2026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ad3b5818-5592-4a89-994d-4f249e4d7d1b"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cb18fbc-c8e1-410e-8d53-ef52f12960fe"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0302162b-3097-41c9-bce7-08f89f66abe3}" ma:internalName="TaxCatchAll" ma:showField="CatchAllData" ma:web="ecb18fbc-c8e1-410e-8d53-ef52f12960fe">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ecb18fbc-c8e1-410e-8d53-ef52f12960fe" xsi:nil="true"/>
    <lcf76f155ced4ddcb4097134ff3c332f xmlns="ff464ac0-4326-4dda-8666-d0a92f202647">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F9B722-66C2-4060-A156-25B0B80656AD}">
  <ds:schemaRefs>
    <ds:schemaRef ds:uri="http://schemas.openxmlformats.org/officeDocument/2006/bibliography"/>
  </ds:schemaRefs>
</ds:datastoreItem>
</file>

<file path=customXml/itemProps2.xml><?xml version="1.0" encoding="utf-8"?>
<ds:datastoreItem xmlns:ds="http://schemas.openxmlformats.org/officeDocument/2006/customXml" ds:itemID="{75D6DAE4-94C0-44F2-920D-573ECF1DF3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464ac0-4326-4dda-8666-d0a92f202647"/>
    <ds:schemaRef ds:uri="ecb18fbc-c8e1-410e-8d53-ef52f12960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7453CE-6E6F-4843-90E3-81CAC37CE157}">
  <ds:schemaRefs>
    <ds:schemaRef ds:uri="http://schemas.microsoft.com/office/2006/metadata/properties"/>
    <ds:schemaRef ds:uri="http://schemas.microsoft.com/office/infopath/2007/PartnerControls"/>
    <ds:schemaRef ds:uri="ecb18fbc-c8e1-410e-8d53-ef52f12960fe"/>
    <ds:schemaRef ds:uri="ff464ac0-4326-4dda-8666-d0a92f202647"/>
  </ds:schemaRefs>
</ds:datastoreItem>
</file>

<file path=customXml/itemProps4.xml><?xml version="1.0" encoding="utf-8"?>
<ds:datastoreItem xmlns:ds="http://schemas.openxmlformats.org/officeDocument/2006/customXml" ds:itemID="{AE3C2923-1110-4533-AD24-14677043F2C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20</Pages>
  <Words>5858</Words>
  <Characters>32631</Characters>
  <Application>Microsoft Office Word</Application>
  <DocSecurity>0</DocSecurity>
  <Lines>2719</Lines>
  <Paragraphs>1166</Paragraphs>
  <ScaleCrop>false</ScaleCrop>
  <Company/>
  <LinksUpToDate>false</LinksUpToDate>
  <CharactersWithSpaces>37323</CharactersWithSpaces>
  <SharedDoc>false</SharedDoc>
  <HLinks>
    <vt:vector size="216" baseType="variant">
      <vt:variant>
        <vt:i4>131081</vt:i4>
      </vt:variant>
      <vt:variant>
        <vt:i4>210</vt:i4>
      </vt:variant>
      <vt:variant>
        <vt:i4>0</vt:i4>
      </vt:variant>
      <vt:variant>
        <vt:i4>5</vt:i4>
      </vt:variant>
      <vt:variant>
        <vt:lpwstr>https://beacon.cymru/</vt:lpwstr>
      </vt:variant>
      <vt:variant>
        <vt:lpwstr/>
      </vt:variant>
      <vt:variant>
        <vt:i4>7012434</vt:i4>
      </vt:variant>
      <vt:variant>
        <vt:i4>207</vt:i4>
      </vt:variant>
      <vt:variant>
        <vt:i4>0</vt:i4>
      </vt:variant>
      <vt:variant>
        <vt:i4>5</vt:i4>
      </vt:variant>
      <vt:variant>
        <vt:lpwstr>https://docs.google.com/presentation/d/1tK-yRhcwLQrd6V57Yu_1kEwqAF1iprpHj32aeTE6xlk/preview?slide=id.p</vt:lpwstr>
      </vt:variant>
      <vt:variant>
        <vt:lpwstr/>
      </vt:variant>
      <vt:variant>
        <vt:i4>2883591</vt:i4>
      </vt:variant>
      <vt:variant>
        <vt:i4>200</vt:i4>
      </vt:variant>
      <vt:variant>
        <vt:i4>0</vt:i4>
      </vt:variant>
      <vt:variant>
        <vt:i4>5</vt:i4>
      </vt:variant>
      <vt:variant>
        <vt:lpwstr/>
      </vt:variant>
      <vt:variant>
        <vt:lpwstr>_Toc1749442948</vt:lpwstr>
      </vt:variant>
      <vt:variant>
        <vt:i4>1245247</vt:i4>
      </vt:variant>
      <vt:variant>
        <vt:i4>194</vt:i4>
      </vt:variant>
      <vt:variant>
        <vt:i4>0</vt:i4>
      </vt:variant>
      <vt:variant>
        <vt:i4>5</vt:i4>
      </vt:variant>
      <vt:variant>
        <vt:lpwstr/>
      </vt:variant>
      <vt:variant>
        <vt:lpwstr>_Toc214000956</vt:lpwstr>
      </vt:variant>
      <vt:variant>
        <vt:i4>2424836</vt:i4>
      </vt:variant>
      <vt:variant>
        <vt:i4>188</vt:i4>
      </vt:variant>
      <vt:variant>
        <vt:i4>0</vt:i4>
      </vt:variant>
      <vt:variant>
        <vt:i4>5</vt:i4>
      </vt:variant>
      <vt:variant>
        <vt:lpwstr/>
      </vt:variant>
      <vt:variant>
        <vt:lpwstr>_Toc1421156301</vt:lpwstr>
      </vt:variant>
      <vt:variant>
        <vt:i4>2818056</vt:i4>
      </vt:variant>
      <vt:variant>
        <vt:i4>182</vt:i4>
      </vt:variant>
      <vt:variant>
        <vt:i4>0</vt:i4>
      </vt:variant>
      <vt:variant>
        <vt:i4>5</vt:i4>
      </vt:variant>
      <vt:variant>
        <vt:lpwstr/>
      </vt:variant>
      <vt:variant>
        <vt:lpwstr>_Toc1075189160</vt:lpwstr>
      </vt:variant>
      <vt:variant>
        <vt:i4>1638457</vt:i4>
      </vt:variant>
      <vt:variant>
        <vt:i4>176</vt:i4>
      </vt:variant>
      <vt:variant>
        <vt:i4>0</vt:i4>
      </vt:variant>
      <vt:variant>
        <vt:i4>5</vt:i4>
      </vt:variant>
      <vt:variant>
        <vt:lpwstr/>
      </vt:variant>
      <vt:variant>
        <vt:lpwstr>_Toc713099468</vt:lpwstr>
      </vt:variant>
      <vt:variant>
        <vt:i4>1441850</vt:i4>
      </vt:variant>
      <vt:variant>
        <vt:i4>170</vt:i4>
      </vt:variant>
      <vt:variant>
        <vt:i4>0</vt:i4>
      </vt:variant>
      <vt:variant>
        <vt:i4>5</vt:i4>
      </vt:variant>
      <vt:variant>
        <vt:lpwstr/>
      </vt:variant>
      <vt:variant>
        <vt:lpwstr>_Toc33458453</vt:lpwstr>
      </vt:variant>
      <vt:variant>
        <vt:i4>1441841</vt:i4>
      </vt:variant>
      <vt:variant>
        <vt:i4>164</vt:i4>
      </vt:variant>
      <vt:variant>
        <vt:i4>0</vt:i4>
      </vt:variant>
      <vt:variant>
        <vt:i4>5</vt:i4>
      </vt:variant>
      <vt:variant>
        <vt:lpwstr/>
      </vt:variant>
      <vt:variant>
        <vt:lpwstr>_Toc613274365</vt:lpwstr>
      </vt:variant>
      <vt:variant>
        <vt:i4>2883595</vt:i4>
      </vt:variant>
      <vt:variant>
        <vt:i4>158</vt:i4>
      </vt:variant>
      <vt:variant>
        <vt:i4>0</vt:i4>
      </vt:variant>
      <vt:variant>
        <vt:i4>5</vt:i4>
      </vt:variant>
      <vt:variant>
        <vt:lpwstr/>
      </vt:variant>
      <vt:variant>
        <vt:lpwstr>_Toc2025033885</vt:lpwstr>
      </vt:variant>
      <vt:variant>
        <vt:i4>2424842</vt:i4>
      </vt:variant>
      <vt:variant>
        <vt:i4>152</vt:i4>
      </vt:variant>
      <vt:variant>
        <vt:i4>0</vt:i4>
      </vt:variant>
      <vt:variant>
        <vt:i4>5</vt:i4>
      </vt:variant>
      <vt:variant>
        <vt:lpwstr/>
      </vt:variant>
      <vt:variant>
        <vt:lpwstr>_Toc1040621080</vt:lpwstr>
      </vt:variant>
      <vt:variant>
        <vt:i4>1376304</vt:i4>
      </vt:variant>
      <vt:variant>
        <vt:i4>146</vt:i4>
      </vt:variant>
      <vt:variant>
        <vt:i4>0</vt:i4>
      </vt:variant>
      <vt:variant>
        <vt:i4>5</vt:i4>
      </vt:variant>
      <vt:variant>
        <vt:lpwstr/>
      </vt:variant>
      <vt:variant>
        <vt:lpwstr>_Toc848761609</vt:lpwstr>
      </vt:variant>
      <vt:variant>
        <vt:i4>3080201</vt:i4>
      </vt:variant>
      <vt:variant>
        <vt:i4>140</vt:i4>
      </vt:variant>
      <vt:variant>
        <vt:i4>0</vt:i4>
      </vt:variant>
      <vt:variant>
        <vt:i4>5</vt:i4>
      </vt:variant>
      <vt:variant>
        <vt:lpwstr/>
      </vt:variant>
      <vt:variant>
        <vt:lpwstr>_Toc1948378876</vt:lpwstr>
      </vt:variant>
      <vt:variant>
        <vt:i4>1572915</vt:i4>
      </vt:variant>
      <vt:variant>
        <vt:i4>134</vt:i4>
      </vt:variant>
      <vt:variant>
        <vt:i4>0</vt:i4>
      </vt:variant>
      <vt:variant>
        <vt:i4>5</vt:i4>
      </vt:variant>
      <vt:variant>
        <vt:lpwstr/>
      </vt:variant>
      <vt:variant>
        <vt:lpwstr>_Toc681024632</vt:lpwstr>
      </vt:variant>
      <vt:variant>
        <vt:i4>1966131</vt:i4>
      </vt:variant>
      <vt:variant>
        <vt:i4>128</vt:i4>
      </vt:variant>
      <vt:variant>
        <vt:i4>0</vt:i4>
      </vt:variant>
      <vt:variant>
        <vt:i4>5</vt:i4>
      </vt:variant>
      <vt:variant>
        <vt:lpwstr/>
      </vt:variant>
      <vt:variant>
        <vt:lpwstr>_Toc610932632</vt:lpwstr>
      </vt:variant>
      <vt:variant>
        <vt:i4>1507378</vt:i4>
      </vt:variant>
      <vt:variant>
        <vt:i4>122</vt:i4>
      </vt:variant>
      <vt:variant>
        <vt:i4>0</vt:i4>
      </vt:variant>
      <vt:variant>
        <vt:i4>5</vt:i4>
      </vt:variant>
      <vt:variant>
        <vt:lpwstr/>
      </vt:variant>
      <vt:variant>
        <vt:lpwstr>_Toc412731775</vt:lpwstr>
      </vt:variant>
      <vt:variant>
        <vt:i4>1310780</vt:i4>
      </vt:variant>
      <vt:variant>
        <vt:i4>116</vt:i4>
      </vt:variant>
      <vt:variant>
        <vt:i4>0</vt:i4>
      </vt:variant>
      <vt:variant>
        <vt:i4>5</vt:i4>
      </vt:variant>
      <vt:variant>
        <vt:lpwstr/>
      </vt:variant>
      <vt:variant>
        <vt:lpwstr>_Toc976140754</vt:lpwstr>
      </vt:variant>
      <vt:variant>
        <vt:i4>2097156</vt:i4>
      </vt:variant>
      <vt:variant>
        <vt:i4>110</vt:i4>
      </vt:variant>
      <vt:variant>
        <vt:i4>0</vt:i4>
      </vt:variant>
      <vt:variant>
        <vt:i4>5</vt:i4>
      </vt:variant>
      <vt:variant>
        <vt:lpwstr/>
      </vt:variant>
      <vt:variant>
        <vt:lpwstr>_Toc2040740350</vt:lpwstr>
      </vt:variant>
      <vt:variant>
        <vt:i4>3080197</vt:i4>
      </vt:variant>
      <vt:variant>
        <vt:i4>104</vt:i4>
      </vt:variant>
      <vt:variant>
        <vt:i4>0</vt:i4>
      </vt:variant>
      <vt:variant>
        <vt:i4>5</vt:i4>
      </vt:variant>
      <vt:variant>
        <vt:lpwstr/>
      </vt:variant>
      <vt:variant>
        <vt:lpwstr>_Toc1018384129</vt:lpwstr>
      </vt:variant>
      <vt:variant>
        <vt:i4>2031665</vt:i4>
      </vt:variant>
      <vt:variant>
        <vt:i4>98</vt:i4>
      </vt:variant>
      <vt:variant>
        <vt:i4>0</vt:i4>
      </vt:variant>
      <vt:variant>
        <vt:i4>5</vt:i4>
      </vt:variant>
      <vt:variant>
        <vt:lpwstr/>
      </vt:variant>
      <vt:variant>
        <vt:lpwstr>_Toc190601062</vt:lpwstr>
      </vt:variant>
      <vt:variant>
        <vt:i4>1048636</vt:i4>
      </vt:variant>
      <vt:variant>
        <vt:i4>92</vt:i4>
      </vt:variant>
      <vt:variant>
        <vt:i4>0</vt:i4>
      </vt:variant>
      <vt:variant>
        <vt:i4>5</vt:i4>
      </vt:variant>
      <vt:variant>
        <vt:lpwstr/>
      </vt:variant>
      <vt:variant>
        <vt:lpwstr>_Toc414040865</vt:lpwstr>
      </vt:variant>
      <vt:variant>
        <vt:i4>2359297</vt:i4>
      </vt:variant>
      <vt:variant>
        <vt:i4>86</vt:i4>
      </vt:variant>
      <vt:variant>
        <vt:i4>0</vt:i4>
      </vt:variant>
      <vt:variant>
        <vt:i4>5</vt:i4>
      </vt:variant>
      <vt:variant>
        <vt:lpwstr/>
      </vt:variant>
      <vt:variant>
        <vt:lpwstr>_Toc1890208239</vt:lpwstr>
      </vt:variant>
      <vt:variant>
        <vt:i4>2162698</vt:i4>
      </vt:variant>
      <vt:variant>
        <vt:i4>80</vt:i4>
      </vt:variant>
      <vt:variant>
        <vt:i4>0</vt:i4>
      </vt:variant>
      <vt:variant>
        <vt:i4>5</vt:i4>
      </vt:variant>
      <vt:variant>
        <vt:lpwstr/>
      </vt:variant>
      <vt:variant>
        <vt:lpwstr>_Toc1580227465</vt:lpwstr>
      </vt:variant>
      <vt:variant>
        <vt:i4>2097164</vt:i4>
      </vt:variant>
      <vt:variant>
        <vt:i4>74</vt:i4>
      </vt:variant>
      <vt:variant>
        <vt:i4>0</vt:i4>
      </vt:variant>
      <vt:variant>
        <vt:i4>5</vt:i4>
      </vt:variant>
      <vt:variant>
        <vt:lpwstr/>
      </vt:variant>
      <vt:variant>
        <vt:lpwstr>_Toc1382061343</vt:lpwstr>
      </vt:variant>
      <vt:variant>
        <vt:i4>1376310</vt:i4>
      </vt:variant>
      <vt:variant>
        <vt:i4>68</vt:i4>
      </vt:variant>
      <vt:variant>
        <vt:i4>0</vt:i4>
      </vt:variant>
      <vt:variant>
        <vt:i4>5</vt:i4>
      </vt:variant>
      <vt:variant>
        <vt:lpwstr/>
      </vt:variant>
      <vt:variant>
        <vt:lpwstr>_Toc427421752</vt:lpwstr>
      </vt:variant>
      <vt:variant>
        <vt:i4>2883587</vt:i4>
      </vt:variant>
      <vt:variant>
        <vt:i4>62</vt:i4>
      </vt:variant>
      <vt:variant>
        <vt:i4>0</vt:i4>
      </vt:variant>
      <vt:variant>
        <vt:i4>5</vt:i4>
      </vt:variant>
      <vt:variant>
        <vt:lpwstr/>
      </vt:variant>
      <vt:variant>
        <vt:lpwstr>_Toc1108767024</vt:lpwstr>
      </vt:variant>
      <vt:variant>
        <vt:i4>2555918</vt:i4>
      </vt:variant>
      <vt:variant>
        <vt:i4>56</vt:i4>
      </vt:variant>
      <vt:variant>
        <vt:i4>0</vt:i4>
      </vt:variant>
      <vt:variant>
        <vt:i4>5</vt:i4>
      </vt:variant>
      <vt:variant>
        <vt:lpwstr/>
      </vt:variant>
      <vt:variant>
        <vt:lpwstr>_Toc1441963013</vt:lpwstr>
      </vt:variant>
      <vt:variant>
        <vt:i4>1966134</vt:i4>
      </vt:variant>
      <vt:variant>
        <vt:i4>50</vt:i4>
      </vt:variant>
      <vt:variant>
        <vt:i4>0</vt:i4>
      </vt:variant>
      <vt:variant>
        <vt:i4>5</vt:i4>
      </vt:variant>
      <vt:variant>
        <vt:lpwstr/>
      </vt:variant>
      <vt:variant>
        <vt:lpwstr>_Toc198068986</vt:lpwstr>
      </vt:variant>
      <vt:variant>
        <vt:i4>2359309</vt:i4>
      </vt:variant>
      <vt:variant>
        <vt:i4>44</vt:i4>
      </vt:variant>
      <vt:variant>
        <vt:i4>0</vt:i4>
      </vt:variant>
      <vt:variant>
        <vt:i4>5</vt:i4>
      </vt:variant>
      <vt:variant>
        <vt:lpwstr/>
      </vt:variant>
      <vt:variant>
        <vt:lpwstr>_Toc1276378303</vt:lpwstr>
      </vt:variant>
      <vt:variant>
        <vt:i4>1572923</vt:i4>
      </vt:variant>
      <vt:variant>
        <vt:i4>38</vt:i4>
      </vt:variant>
      <vt:variant>
        <vt:i4>0</vt:i4>
      </vt:variant>
      <vt:variant>
        <vt:i4>5</vt:i4>
      </vt:variant>
      <vt:variant>
        <vt:lpwstr/>
      </vt:variant>
      <vt:variant>
        <vt:lpwstr>_Toc734185087</vt:lpwstr>
      </vt:variant>
      <vt:variant>
        <vt:i4>1310768</vt:i4>
      </vt:variant>
      <vt:variant>
        <vt:i4>32</vt:i4>
      </vt:variant>
      <vt:variant>
        <vt:i4>0</vt:i4>
      </vt:variant>
      <vt:variant>
        <vt:i4>5</vt:i4>
      </vt:variant>
      <vt:variant>
        <vt:lpwstr/>
      </vt:variant>
      <vt:variant>
        <vt:lpwstr>_Toc657445577</vt:lpwstr>
      </vt:variant>
      <vt:variant>
        <vt:i4>2293763</vt:i4>
      </vt:variant>
      <vt:variant>
        <vt:i4>26</vt:i4>
      </vt:variant>
      <vt:variant>
        <vt:i4>0</vt:i4>
      </vt:variant>
      <vt:variant>
        <vt:i4>5</vt:i4>
      </vt:variant>
      <vt:variant>
        <vt:lpwstr/>
      </vt:variant>
      <vt:variant>
        <vt:lpwstr>_Toc2096647197</vt:lpwstr>
      </vt:variant>
      <vt:variant>
        <vt:i4>2162691</vt:i4>
      </vt:variant>
      <vt:variant>
        <vt:i4>20</vt:i4>
      </vt:variant>
      <vt:variant>
        <vt:i4>0</vt:i4>
      </vt:variant>
      <vt:variant>
        <vt:i4>5</vt:i4>
      </vt:variant>
      <vt:variant>
        <vt:lpwstr/>
      </vt:variant>
      <vt:variant>
        <vt:lpwstr>_Toc2110704730</vt:lpwstr>
      </vt:variant>
      <vt:variant>
        <vt:i4>1376311</vt:i4>
      </vt:variant>
      <vt:variant>
        <vt:i4>14</vt:i4>
      </vt:variant>
      <vt:variant>
        <vt:i4>0</vt:i4>
      </vt:variant>
      <vt:variant>
        <vt:i4>5</vt:i4>
      </vt:variant>
      <vt:variant>
        <vt:lpwstr/>
      </vt:variant>
      <vt:variant>
        <vt:lpwstr>_Toc763361567</vt:lpwstr>
      </vt:variant>
      <vt:variant>
        <vt:i4>2424840</vt:i4>
      </vt:variant>
      <vt:variant>
        <vt:i4>8</vt:i4>
      </vt:variant>
      <vt:variant>
        <vt:i4>0</vt:i4>
      </vt:variant>
      <vt:variant>
        <vt:i4>5</vt:i4>
      </vt:variant>
      <vt:variant>
        <vt:lpwstr/>
      </vt:variant>
      <vt:variant>
        <vt:lpwstr>_Toc1545952661</vt:lpwstr>
      </vt:variant>
      <vt:variant>
        <vt:i4>1638458</vt:i4>
      </vt:variant>
      <vt:variant>
        <vt:i4>2</vt:i4>
      </vt:variant>
      <vt:variant>
        <vt:i4>0</vt:i4>
      </vt:variant>
      <vt:variant>
        <vt:i4>5</vt:i4>
      </vt:variant>
      <vt:variant>
        <vt:lpwstr/>
      </vt:variant>
      <vt:variant>
        <vt:lpwstr>_Toc548674087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 Johnston</dc:creator>
  <cp:keywords/>
  <dc:description/>
  <cp:lastModifiedBy>Brad Richards</cp:lastModifiedBy>
  <cp:revision>115</cp:revision>
  <dcterms:created xsi:type="dcterms:W3CDTF">2024-02-08T06:44:00Z</dcterms:created>
  <dcterms:modified xsi:type="dcterms:W3CDTF">2026-06-09T11:31:00Z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0x01010088DB560FA58C614B84D70FBF7F0CD7DE</vt:lpwstr>
  </property>
  <property fmtid="{D5CDD505-2E9C-101B-9397-08002B2CF9AE}" pid="3" name="MediaServiceImageTags">
    <vt:lpwstr/>
  </property>
  <property fmtid="{D5CDD505-2E9C-101B-9397-08002B2CF9AE}" pid="4" name="docLang">
    <vt:lpwstr>en</vt:lpwstr>
  </property>
  <property fmtid="{D5CDD505-2E9C-101B-9397-08002B2CF9AE}" pid="5" name="GrammarlyDocumentId">
    <vt:lpwstr>f3516a1d-1533-4985-bfb6-3119d0a19af5</vt:lpwstr>
  </property>
</Properties>
</file>